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5463" w:rsidR="00D325D6" w:rsidP="00D325D6" w:rsidRDefault="04A10139" w14:paraId="4DEE2FFF" w14:textId="674025BE">
      <w:pPr>
        <w:jc w:val="center"/>
      </w:pPr>
      <w:r>
        <w:t>Project CEO Fast Facts</w:t>
      </w:r>
      <w:r w:rsidR="00DB7CC8">
        <w:br/>
      </w:r>
    </w:p>
    <w:p w:rsidRPr="00CD5463" w:rsidR="00D325D6" w:rsidP="04A10139" w:rsidRDefault="04A10139" w14:paraId="45B4390E" w14:textId="77777777">
      <w:pPr>
        <w:rPr>
          <w:b/>
          <w:bCs/>
        </w:rPr>
      </w:pPr>
      <w:r w:rsidRPr="04A10139">
        <w:rPr>
          <w:b/>
          <w:bCs/>
        </w:rPr>
        <w:t>Institutional Surveys &amp; IRB</w:t>
      </w:r>
    </w:p>
    <w:p w:rsidRPr="00D4614F" w:rsidR="00D325D6" w:rsidP="00D4614F" w:rsidRDefault="04A10139" w14:paraId="13DDA593" w14:textId="36A7F235">
      <w:pPr>
        <w:pStyle w:val="ListParagraph"/>
        <w:numPr>
          <w:ilvl w:val="0"/>
          <w:numId w:val="4"/>
        </w:numPr>
        <w:rPr>
          <w:color w:val="1F497D"/>
        </w:rPr>
      </w:pPr>
      <w:r>
        <w:t xml:space="preserve">Most campuses should consult with their IR office for IRB-specific questions; however, we do have </w:t>
      </w:r>
      <w:r w:rsidR="00D4614F">
        <w:t xml:space="preserve">a template your campus can consider using when submitting Project CEO to your IRB on our </w:t>
      </w:r>
      <w:hyperlink w:history="1" r:id="rId11">
        <w:r w:rsidRPr="00D4614F" w:rsidR="00D4614F">
          <w:rPr>
            <w:rStyle w:val="Hyperlink"/>
          </w:rPr>
          <w:t>Support Site</w:t>
        </w:r>
      </w:hyperlink>
    </w:p>
    <w:p w:rsidRPr="00D4614F" w:rsidR="00D4614F" w:rsidP="00D4614F" w:rsidRDefault="00D4614F" w14:paraId="44B81F4C" w14:textId="77777777">
      <w:pPr>
        <w:rPr>
          <w:color w:val="1F497D"/>
        </w:rPr>
      </w:pPr>
    </w:p>
    <w:p w:rsidRPr="00CD5463" w:rsidR="00D325D6" w:rsidP="04A10139" w:rsidRDefault="04A10139" w14:paraId="3925AA01" w14:textId="77777777">
      <w:pPr>
        <w:rPr>
          <w:b/>
          <w:bCs/>
        </w:rPr>
      </w:pPr>
      <w:r w:rsidRPr="04A10139">
        <w:rPr>
          <w:b/>
          <w:bCs/>
        </w:rPr>
        <w:t>Sample Size</w:t>
      </w:r>
    </w:p>
    <w:p w:rsidR="00D4614F" w:rsidP="00D4614F" w:rsidRDefault="00D4614F" w14:paraId="740D58EE" w14:textId="2B283920">
      <w:pPr>
        <w:pStyle w:val="ListParagraph"/>
        <w:numPr>
          <w:ilvl w:val="0"/>
          <w:numId w:val="4"/>
        </w:numPr>
      </w:pPr>
      <w:r w:rsidRPr="00D4614F">
        <w:t>In most instances and when appropriate based on undergraduate enrollment size, we will recommend a minimum sample size for each student survey of 2500 students. Click </w:t>
      </w:r>
      <w:hyperlink w:tgtFrame="_blank" w:history="1" r:id="rId12">
        <w:r w:rsidRPr="00D4614F">
          <w:rPr>
            <w:rStyle w:val="Hyperlink"/>
          </w:rPr>
          <w:t>here</w:t>
        </w:r>
      </w:hyperlink>
      <w:r w:rsidRPr="00D4614F">
        <w:t> for more sampling considerations and information on how this is calculated.</w:t>
      </w:r>
    </w:p>
    <w:p w:rsidRPr="00D4614F" w:rsidR="00D4614F" w:rsidP="00D4614F" w:rsidRDefault="00D4614F" w14:paraId="41245BD0" w14:textId="77777777">
      <w:pPr>
        <w:pStyle w:val="ListParagraph"/>
        <w:ind w:left="0"/>
      </w:pPr>
    </w:p>
    <w:p w:rsidRPr="00D4614F" w:rsidR="00D4614F" w:rsidP="00D4614F" w:rsidRDefault="00D4614F" w14:paraId="3F198E0F" w14:textId="77777777">
      <w:pPr>
        <w:pStyle w:val="ListParagraph"/>
        <w:numPr>
          <w:ilvl w:val="0"/>
          <w:numId w:val="4"/>
        </w:numPr>
      </w:pPr>
      <w:r w:rsidRPr="00D4614F">
        <w:t>Campus Labs is available to assist campuses with sampling issues. Click </w:t>
      </w:r>
      <w:hyperlink w:tgtFrame="_blank" w:history="1" r:id="rId13">
        <w:r w:rsidRPr="00D4614F">
          <w:rPr>
            <w:rStyle w:val="Hyperlink"/>
          </w:rPr>
          <w:t>here</w:t>
        </w:r>
      </w:hyperlink>
      <w:r w:rsidRPr="00D4614F">
        <w:t> to learn what information we will need in order to assist.</w:t>
      </w:r>
    </w:p>
    <w:p w:rsidR="000404C8" w:rsidP="00CD5463" w:rsidRDefault="000404C8" w14:paraId="463089ED" w14:textId="77777777">
      <w:pPr>
        <w:pStyle w:val="ListParagraph"/>
        <w:ind w:left="1440"/>
        <w:rPr>
          <w:color w:val="1F497D"/>
        </w:rPr>
      </w:pPr>
    </w:p>
    <w:p w:rsidRPr="00CD5463" w:rsidR="00D325D6" w:rsidP="00CD5463" w:rsidRDefault="04A10139" w14:paraId="4F28202A" w14:textId="23A0403C">
      <w:pPr>
        <w:pStyle w:val="ListParagraph"/>
        <w:numPr>
          <w:ilvl w:val="0"/>
          <w:numId w:val="2"/>
        </w:numPr>
      </w:pPr>
      <w:r>
        <w:t>There is NOT a minimum number of participants per campus required to participate in the benchmark component of the project.</w:t>
      </w:r>
    </w:p>
    <w:p w:rsidRPr="00CD5463" w:rsidR="004256A5" w:rsidP="00CD5463" w:rsidRDefault="004256A5" w14:paraId="5166C7A5" w14:textId="77777777">
      <w:pPr>
        <w:pStyle w:val="ListParagraph"/>
      </w:pPr>
    </w:p>
    <w:p w:rsidRPr="00CD5463" w:rsidR="007C0D8A" w:rsidP="007C0D8A" w:rsidRDefault="007C0D8A" w14:paraId="5566A8F9" w14:textId="77777777">
      <w:pPr>
        <w:pStyle w:val="ListParagraph"/>
        <w:ind w:left="0"/>
        <w:rPr>
          <w:b/>
          <w:bCs/>
        </w:rPr>
      </w:pPr>
      <w:r w:rsidRPr="04A10139">
        <w:rPr>
          <w:b/>
          <w:bCs/>
        </w:rPr>
        <w:t>Data Access</w:t>
      </w:r>
    </w:p>
    <w:p w:rsidRPr="00CD5463" w:rsidR="007C0D8A" w:rsidP="007C0D8A" w:rsidRDefault="007C0D8A" w14:paraId="5E6D379D" w14:textId="77777777">
      <w:pPr>
        <w:pStyle w:val="ListParagraph"/>
        <w:ind w:left="0"/>
        <w:rPr>
          <w:b/>
        </w:rPr>
      </w:pPr>
    </w:p>
    <w:p w:rsidRPr="00CD5463" w:rsidR="007C0D8A" w:rsidP="007C0D8A" w:rsidRDefault="007C0D8A" w14:paraId="1EFB761A" w14:textId="77777777">
      <w:pPr>
        <w:pStyle w:val="ListParagraph"/>
        <w:numPr>
          <w:ilvl w:val="0"/>
          <w:numId w:val="2"/>
        </w:numPr>
      </w:pPr>
      <w:r>
        <w:t>Campuses will have access to their own campus-specific data. Campus-specific data will NOT, however, be available to all campuses that participate. Campuses will be able to see a national average of all participating campuses (per question), along with an overall list of the campuses that participated in the benchmark.</w:t>
      </w:r>
    </w:p>
    <w:p w:rsidRPr="00CD5463" w:rsidR="007C0D8A" w:rsidP="007C0D8A" w:rsidRDefault="007C0D8A" w14:paraId="2FEE84C9" w14:textId="77777777">
      <w:pPr>
        <w:pStyle w:val="ListParagraph"/>
      </w:pPr>
    </w:p>
    <w:p w:rsidRPr="00CD5463" w:rsidR="007C0D8A" w:rsidP="007C0D8A" w:rsidRDefault="007C0D8A" w14:paraId="6C68D57B" w14:textId="77777777">
      <w:pPr>
        <w:pStyle w:val="ListParagraph"/>
        <w:numPr>
          <w:ilvl w:val="0"/>
          <w:numId w:val="2"/>
        </w:numPr>
      </w:pPr>
      <w:r>
        <w:t>Campuses will run the benchmark through their own Baseline site. Campus Labs will set the survey up for you, and then train you on setting up your own mass mailings if necessary.</w:t>
      </w:r>
    </w:p>
    <w:p w:rsidRPr="00B968E2" w:rsidR="007C0D8A" w:rsidP="007C0D8A" w:rsidRDefault="007C0D8A" w14:paraId="0CD2ADF2" w14:textId="77777777">
      <w:pPr>
        <w:pStyle w:val="ListParagraph"/>
      </w:pPr>
    </w:p>
    <w:p w:rsidRPr="00CD5463" w:rsidR="007C0D8A" w:rsidP="007C0D8A" w:rsidRDefault="007C0D8A" w14:paraId="0967E3E0" w14:textId="77777777">
      <w:pPr>
        <w:pStyle w:val="ListParagraph"/>
        <w:ind w:left="0"/>
        <w:rPr>
          <w:b/>
          <w:bCs/>
        </w:rPr>
      </w:pPr>
      <w:r w:rsidRPr="04A10139">
        <w:rPr>
          <w:b/>
          <w:bCs/>
        </w:rPr>
        <w:t>Cost</w:t>
      </w:r>
    </w:p>
    <w:p w:rsidRPr="00CD5463" w:rsidR="007C0D8A" w:rsidP="007C0D8A" w:rsidRDefault="007C0D8A" w14:paraId="719DBC5F" w14:textId="77777777">
      <w:pPr>
        <w:pStyle w:val="ListParagraph"/>
        <w:ind w:left="0"/>
        <w:rPr>
          <w:b/>
        </w:rPr>
      </w:pPr>
    </w:p>
    <w:p w:rsidRPr="00CD5463" w:rsidR="007C0D8A" w:rsidP="007C0D8A" w:rsidRDefault="007C0D8A" w14:paraId="4B508AF6" w14:textId="77777777">
      <w:pPr>
        <w:pStyle w:val="ListParagraph"/>
        <w:numPr>
          <w:ilvl w:val="0"/>
          <w:numId w:val="2"/>
        </w:numPr>
      </w:pPr>
      <w:r>
        <w:t xml:space="preserve">There is no charge for member campuses to participate in Project CEO. </w:t>
      </w:r>
    </w:p>
    <w:p w:rsidRPr="00CD5463" w:rsidR="007C0D8A" w:rsidP="007C0D8A" w:rsidRDefault="007C0D8A" w14:paraId="6BEFE258" w14:textId="77777777">
      <w:pPr>
        <w:pStyle w:val="ListParagraph"/>
      </w:pPr>
    </w:p>
    <w:p w:rsidRPr="00CD5463" w:rsidR="007C0D8A" w:rsidP="007C0D8A" w:rsidRDefault="007C0D8A" w14:paraId="6CCB4825" w14:textId="77777777">
      <w:pPr>
        <w:pStyle w:val="ListParagraph"/>
        <w:numPr>
          <w:ilvl w:val="0"/>
          <w:numId w:val="2"/>
        </w:numPr>
      </w:pPr>
      <w:r>
        <w:t xml:space="preserve">If you are a non-member campus, please contact </w:t>
      </w:r>
      <w:hyperlink r:id="rId14">
        <w:r w:rsidRPr="04A10139">
          <w:rPr>
            <w:rStyle w:val="Hyperlink"/>
          </w:rPr>
          <w:t>info@campuslabs.com</w:t>
        </w:r>
      </w:hyperlink>
      <w:r>
        <w:t xml:space="preserve"> and request a call to discuss pricing options.</w:t>
      </w:r>
      <w:r>
        <w:br/>
      </w:r>
    </w:p>
    <w:p w:rsidRPr="00CD5463" w:rsidR="007C0D8A" w:rsidP="007C0D8A" w:rsidRDefault="007C0D8A" w14:paraId="4D9BAF26" w14:textId="77777777">
      <w:r>
        <w:br/>
      </w:r>
      <w:r w:rsidRPr="04A10139">
        <w:rPr>
          <w:b/>
          <w:bCs/>
        </w:rPr>
        <w:t>Customization</w:t>
      </w:r>
    </w:p>
    <w:p w:rsidRPr="00CD5463" w:rsidR="007C0D8A" w:rsidP="007C0D8A" w:rsidRDefault="007C0D8A" w14:paraId="689B1A72" w14:noSpellErr="1" w14:textId="5724C89D">
      <w:pPr>
        <w:pStyle w:val="ListParagraph"/>
        <w:numPr>
          <w:ilvl w:val="0"/>
          <w:numId w:val="2"/>
        </w:numPr>
        <w:rPr/>
      </w:pPr>
      <w:r w:rsidR="033C57BC">
        <w:rPr/>
        <w:t>In addition to customizing the list of programs for Q</w:t>
      </w:r>
      <w:r w:rsidR="033C57BC">
        <w:rPr/>
        <w:t>14</w:t>
      </w:r>
      <w:r w:rsidR="033C57BC">
        <w:rPr/>
        <w:t xml:space="preserve">, campuses can also customize the question text to ask about either program participation in the </w:t>
      </w:r>
      <w:r w:rsidRPr="033C57BC" w:rsidR="033C57BC">
        <w:rPr>
          <w:b w:val="1"/>
          <w:bCs w:val="1"/>
        </w:rPr>
        <w:t>current year</w:t>
      </w:r>
      <w:r w:rsidR="033C57BC">
        <w:rPr/>
        <w:t xml:space="preserve"> or program participation </w:t>
      </w:r>
      <w:r w:rsidRPr="033C57BC" w:rsidR="033C57BC">
        <w:rPr>
          <w:b w:val="1"/>
          <w:bCs w:val="1"/>
        </w:rPr>
        <w:t>throughout the college experience</w:t>
      </w:r>
      <w:r w:rsidR="033C57BC">
        <w:rPr/>
        <w:t>. This will depend on what a campus wants to know about students’ program participation in relation to the other data collected from this survey</w:t>
      </w:r>
    </w:p>
    <w:p w:rsidRPr="00CD5463" w:rsidR="007C0D8A" w:rsidP="007C0D8A" w:rsidRDefault="007C0D8A" w14:paraId="215278DC" w14:textId="77777777">
      <w:pPr>
        <w:pStyle w:val="ListParagraph"/>
      </w:pPr>
    </w:p>
    <w:p w:rsidR="007C0D8A" w:rsidP="002A212A" w:rsidRDefault="007C0D8A" w14:paraId="0984FC6D" w14:noSpellErr="1" w14:textId="47DDE1C0">
      <w:pPr>
        <w:pStyle w:val="ListParagraph"/>
        <w:numPr>
          <w:ilvl w:val="0"/>
          <w:numId w:val="2"/>
        </w:numPr>
        <w:rPr/>
      </w:pPr>
      <w:r w:rsidR="033C57BC">
        <w:rPr/>
        <w:t xml:space="preserve">For the purposes of Project CEO, we consider volunteer experience, service learning, co-ops, and internships to be categorized under </w:t>
      </w:r>
      <w:r w:rsidRPr="033C57BC" w:rsidR="033C57BC">
        <w:rPr>
          <w:b w:val="1"/>
          <w:bCs w:val="1"/>
        </w:rPr>
        <w:t>practical experiences</w:t>
      </w:r>
      <w:r w:rsidR="033C57BC">
        <w:rPr/>
        <w:t xml:space="preserve"> (Qs 1</w:t>
      </w:r>
      <w:r w:rsidR="033C57BC">
        <w:rPr/>
        <w:t>8</w:t>
      </w:r>
      <w:r w:rsidR="033C57BC">
        <w:rPr/>
        <w:t xml:space="preserve"> &amp; 1</w:t>
      </w:r>
      <w:r w:rsidR="033C57BC">
        <w:rPr/>
        <w:t>9</w:t>
      </w:r>
      <w:r w:rsidR="033C57BC">
        <w:rPr/>
        <w:t>). Campuses can add specific volunteer/service learning programs to their list of programs in Q</w:t>
      </w:r>
      <w:r w:rsidR="033C57BC">
        <w:rPr/>
        <w:t>14</w:t>
      </w:r>
      <w:r w:rsidR="033C57BC">
        <w:rPr/>
        <w:t xml:space="preserve">. </w:t>
      </w:r>
    </w:p>
    <w:p w:rsidR="002A212A" w:rsidP="002A212A" w:rsidRDefault="002A212A" w14:paraId="56970917" w14:textId="77777777">
      <w:pPr>
        <w:pStyle w:val="ListParagraph"/>
      </w:pPr>
    </w:p>
    <w:p w:rsidR="002A212A" w:rsidP="002A212A" w:rsidRDefault="002A212A" w14:paraId="3AAFB688" w14:textId="0DAA534B">
      <w:pPr>
        <w:pStyle w:val="ListParagraph"/>
        <w:numPr>
          <w:ilvl w:val="0"/>
          <w:numId w:val="2"/>
        </w:numPr>
      </w:pPr>
      <w:r>
        <w:t>Campuses may decide to opt-out of the inclusion of the final two qualitative data questions, as qualitative data cannot be benchmarked. However, w</w:t>
      </w:r>
      <w:bookmarkStart w:name="_GoBack" w:id="0"/>
      <w:bookmarkEnd w:id="0"/>
      <w:r>
        <w:t>e do expect the qualitative data to be valuable for the individual campuses who participate.</w:t>
      </w:r>
    </w:p>
    <w:p w:rsidR="007C0D8A" w:rsidP="007C0D8A" w:rsidRDefault="007C0D8A" w14:paraId="27C4D3A4" w14:textId="77777777">
      <w:pPr>
        <w:rPr>
          <w:b/>
          <w:bCs/>
        </w:rPr>
      </w:pPr>
    </w:p>
    <w:p w:rsidRPr="00CD5463" w:rsidR="00DB7CC8" w:rsidP="007C0D8A" w:rsidRDefault="04A10139" w14:paraId="4F09D2C9" w14:textId="71E6367A">
      <w:r w:rsidRPr="00D4614F">
        <w:rPr>
          <w:b/>
          <w:bCs/>
        </w:rPr>
        <w:t>Differences from previous years</w:t>
      </w:r>
      <w:r w:rsidR="006040D8">
        <w:br/>
      </w:r>
      <w:r>
        <w:t xml:space="preserve">Differences from 2017: </w:t>
      </w:r>
      <w:r w:rsidR="003F2FFF">
        <w:t>Competencies have been changed to be</w:t>
      </w:r>
      <w:r w:rsidR="00F64421">
        <w:t xml:space="preserve"> more enduring.</w:t>
      </w:r>
      <w:r>
        <w:t xml:space="preserve"> </w:t>
      </w:r>
      <w:r w:rsidR="00F64421">
        <w:t>There are now 12 competencies:</w:t>
      </w:r>
    </w:p>
    <w:p w:rsidRPr="00F64421" w:rsidR="00F64421" w:rsidP="00F64421" w:rsidRDefault="00F64421" w14:paraId="4A791950" w14:textId="77777777">
      <w:pPr>
        <w:pStyle w:val="ListParagraph"/>
        <w:numPr>
          <w:ilvl w:val="1"/>
          <w:numId w:val="2"/>
        </w:numPr>
        <w:rPr>
          <w:i/>
          <w:iCs/>
        </w:rPr>
      </w:pPr>
      <w:r w:rsidRPr="00F64421">
        <w:rPr>
          <w:i/>
          <w:iCs/>
        </w:rPr>
        <w:t xml:space="preserve">Intercultural Competence  </w:t>
      </w:r>
    </w:p>
    <w:p w:rsidRPr="00F64421" w:rsidR="00F64421" w:rsidP="00F64421" w:rsidRDefault="00F64421" w14:paraId="22CCFFAF" w14:textId="77777777">
      <w:pPr>
        <w:pStyle w:val="ListParagraph"/>
        <w:numPr>
          <w:ilvl w:val="1"/>
          <w:numId w:val="2"/>
        </w:numPr>
        <w:rPr>
          <w:i/>
          <w:iCs/>
        </w:rPr>
      </w:pPr>
      <w:r w:rsidRPr="00F64421">
        <w:rPr>
          <w:i/>
          <w:iCs/>
        </w:rPr>
        <w:t xml:space="preserve">Career Management </w:t>
      </w:r>
    </w:p>
    <w:p w:rsidRPr="00F64421" w:rsidR="00F64421" w:rsidP="00F64421" w:rsidRDefault="00F64421" w14:paraId="2D79AC73" w14:textId="77777777">
      <w:pPr>
        <w:pStyle w:val="ListParagraph"/>
        <w:numPr>
          <w:ilvl w:val="1"/>
          <w:numId w:val="2"/>
        </w:numPr>
        <w:rPr>
          <w:i/>
          <w:iCs/>
        </w:rPr>
      </w:pPr>
      <w:r w:rsidRPr="00F64421">
        <w:rPr>
          <w:i/>
          <w:iCs/>
        </w:rPr>
        <w:t xml:space="preserve">Teamwork  </w:t>
      </w:r>
    </w:p>
    <w:p w:rsidRPr="00F64421" w:rsidR="00F64421" w:rsidP="00F64421" w:rsidRDefault="00F64421" w14:paraId="2FD98362" w14:textId="77777777">
      <w:pPr>
        <w:pStyle w:val="ListParagraph"/>
        <w:numPr>
          <w:ilvl w:val="1"/>
          <w:numId w:val="2"/>
        </w:numPr>
        <w:rPr>
          <w:i/>
          <w:iCs/>
        </w:rPr>
      </w:pPr>
      <w:r w:rsidRPr="00F64421">
        <w:rPr>
          <w:i/>
          <w:iCs/>
        </w:rPr>
        <w:t xml:space="preserve">Problem solving and decision making  </w:t>
      </w:r>
    </w:p>
    <w:p w:rsidRPr="00F64421" w:rsidR="00F64421" w:rsidP="00F64421" w:rsidRDefault="00F64421" w14:paraId="469204A4" w14:textId="77777777">
      <w:pPr>
        <w:pStyle w:val="ListParagraph"/>
        <w:numPr>
          <w:ilvl w:val="1"/>
          <w:numId w:val="2"/>
        </w:numPr>
        <w:rPr>
          <w:i/>
          <w:iCs/>
        </w:rPr>
      </w:pPr>
      <w:r w:rsidRPr="00F64421">
        <w:rPr>
          <w:i/>
          <w:iCs/>
        </w:rPr>
        <w:t xml:space="preserve">Work flow planning </w:t>
      </w:r>
    </w:p>
    <w:p w:rsidRPr="00F64421" w:rsidR="00F64421" w:rsidP="00F64421" w:rsidRDefault="00F64421" w14:paraId="6AC8F0B3" w14:textId="77777777">
      <w:pPr>
        <w:pStyle w:val="ListParagraph"/>
        <w:numPr>
          <w:ilvl w:val="1"/>
          <w:numId w:val="2"/>
        </w:numPr>
        <w:rPr>
          <w:i/>
          <w:iCs/>
        </w:rPr>
      </w:pPr>
      <w:r w:rsidRPr="00F64421">
        <w:rPr>
          <w:i/>
          <w:iCs/>
        </w:rPr>
        <w:t xml:space="preserve">Verbal communication  </w:t>
      </w:r>
    </w:p>
    <w:p w:rsidRPr="00F64421" w:rsidR="00F64421" w:rsidP="00F64421" w:rsidRDefault="00F64421" w14:paraId="39C6FD29" w14:textId="77777777">
      <w:pPr>
        <w:pStyle w:val="ListParagraph"/>
        <w:numPr>
          <w:ilvl w:val="1"/>
          <w:numId w:val="2"/>
        </w:numPr>
        <w:rPr>
          <w:i/>
          <w:iCs/>
        </w:rPr>
      </w:pPr>
      <w:r w:rsidRPr="00F64421">
        <w:rPr>
          <w:i/>
          <w:iCs/>
        </w:rPr>
        <w:t xml:space="preserve">Critical Thinking  </w:t>
      </w:r>
    </w:p>
    <w:p w:rsidRPr="00F64421" w:rsidR="00F64421" w:rsidP="00F64421" w:rsidRDefault="00F64421" w14:paraId="21EAEABC" w14:textId="77777777">
      <w:pPr>
        <w:pStyle w:val="ListParagraph"/>
        <w:numPr>
          <w:ilvl w:val="1"/>
          <w:numId w:val="2"/>
        </w:numPr>
        <w:rPr>
          <w:i/>
          <w:iCs/>
        </w:rPr>
      </w:pPr>
      <w:r w:rsidRPr="00F64421">
        <w:rPr>
          <w:i/>
          <w:iCs/>
        </w:rPr>
        <w:t xml:space="preserve">Digital Technology  </w:t>
      </w:r>
    </w:p>
    <w:p w:rsidRPr="00F64421" w:rsidR="00F64421" w:rsidP="00F64421" w:rsidRDefault="00F64421" w14:paraId="4C3BE3CC" w14:textId="77777777">
      <w:pPr>
        <w:pStyle w:val="ListParagraph"/>
        <w:numPr>
          <w:ilvl w:val="1"/>
          <w:numId w:val="2"/>
        </w:numPr>
        <w:rPr>
          <w:i/>
          <w:iCs/>
        </w:rPr>
      </w:pPr>
      <w:r w:rsidRPr="00F64421">
        <w:rPr>
          <w:i/>
          <w:iCs/>
        </w:rPr>
        <w:t xml:space="preserve">Written communication  </w:t>
      </w:r>
    </w:p>
    <w:p w:rsidRPr="00F64421" w:rsidR="00F64421" w:rsidP="00F64421" w:rsidRDefault="00F64421" w14:paraId="309ED71C" w14:textId="77777777">
      <w:pPr>
        <w:pStyle w:val="ListParagraph"/>
        <w:numPr>
          <w:ilvl w:val="1"/>
          <w:numId w:val="2"/>
        </w:numPr>
        <w:rPr>
          <w:i/>
          <w:iCs/>
        </w:rPr>
      </w:pPr>
      <w:r w:rsidRPr="00F64421">
        <w:rPr>
          <w:i/>
          <w:iCs/>
        </w:rPr>
        <w:t xml:space="preserve">Influencing </w:t>
      </w:r>
    </w:p>
    <w:p w:rsidRPr="00F64421" w:rsidR="00F64421" w:rsidP="00F64421" w:rsidRDefault="00F64421" w14:paraId="58AF2A62" w14:textId="77777777">
      <w:pPr>
        <w:pStyle w:val="ListParagraph"/>
        <w:numPr>
          <w:ilvl w:val="1"/>
          <w:numId w:val="2"/>
        </w:numPr>
        <w:rPr>
          <w:i/>
          <w:iCs/>
        </w:rPr>
      </w:pPr>
      <w:r w:rsidRPr="00F64421">
        <w:rPr>
          <w:i/>
          <w:iCs/>
        </w:rPr>
        <w:t xml:space="preserve">Leadership  </w:t>
      </w:r>
    </w:p>
    <w:p w:rsidRPr="00F64421" w:rsidR="00F64421" w:rsidP="00F64421" w:rsidRDefault="00F64421" w14:paraId="52F9C9F1" w14:textId="77777777">
      <w:pPr>
        <w:pStyle w:val="ListParagraph"/>
        <w:numPr>
          <w:ilvl w:val="1"/>
          <w:numId w:val="2"/>
        </w:numPr>
        <w:rPr>
          <w:i/>
          <w:iCs/>
        </w:rPr>
      </w:pPr>
      <w:r w:rsidRPr="00F64421">
        <w:rPr>
          <w:i/>
          <w:iCs/>
        </w:rPr>
        <w:t xml:space="preserve">Professionalism and work ethic </w:t>
      </w:r>
    </w:p>
    <w:p w:rsidRPr="00CD5463" w:rsidR="000404C8" w:rsidP="00CD5463" w:rsidRDefault="000404C8" w14:paraId="66D0CD8C" w14:textId="77777777">
      <w:pPr>
        <w:rPr>
          <w:i/>
        </w:rPr>
      </w:pPr>
    </w:p>
    <w:p w:rsidRPr="00CD5463" w:rsidR="00DB7CC8" w:rsidP="00DB7CC8" w:rsidRDefault="04A10139" w14:paraId="736A61B4" w14:textId="2417BE3A">
      <w:pPr>
        <w:pStyle w:val="ListParagraph"/>
        <w:numPr>
          <w:ilvl w:val="0"/>
          <w:numId w:val="2"/>
        </w:numPr>
      </w:pPr>
      <w:r>
        <w:t>Differences from 201</w:t>
      </w:r>
      <w:r w:rsidR="00735AA8">
        <w:t>7</w:t>
      </w:r>
      <w:r>
        <w:t>: New questions have been added</w:t>
      </w:r>
    </w:p>
    <w:p w:rsidRPr="00CD5463" w:rsidR="00DB7CC8" w:rsidP="04A10139" w:rsidRDefault="04A10139" w14:paraId="53331B2B" w14:textId="0FB34982">
      <w:pPr>
        <w:pStyle w:val="ListParagraph"/>
        <w:numPr>
          <w:ilvl w:val="1"/>
          <w:numId w:val="2"/>
        </w:numPr>
        <w:rPr>
          <w:i/>
          <w:iCs/>
        </w:rPr>
      </w:pPr>
      <w:r w:rsidRPr="04A10139">
        <w:rPr>
          <w:i/>
          <w:iCs/>
        </w:rPr>
        <w:t xml:space="preserve">"Which best describes you?" </w:t>
      </w:r>
    </w:p>
    <w:p w:rsidRPr="00CD5463" w:rsidR="00DB7CC8" w:rsidP="00DB7CC8" w:rsidRDefault="00DB7CC8" w14:paraId="6AA6264C" w14:textId="77777777">
      <w:pPr>
        <w:pStyle w:val="ListParagraph"/>
      </w:pPr>
    </w:p>
    <w:p w:rsidRPr="00B968E2" w:rsidR="00D325D6" w:rsidP="04A10139" w:rsidRDefault="04A10139" w14:paraId="71F1A8CD" w14:textId="44DCAD54">
      <w:pPr>
        <w:pStyle w:val="ListParagraph"/>
        <w:ind w:left="2160"/>
      </w:pPr>
      <w:r w:rsidRPr="04A10139">
        <w:rPr>
          <w:i/>
          <w:iCs/>
        </w:rPr>
        <w:t>Residential Student</w:t>
      </w:r>
    </w:p>
    <w:p w:rsidRPr="00B968E2" w:rsidR="00D325D6" w:rsidP="04A10139" w:rsidRDefault="04A10139" w14:paraId="51B6622E" w14:textId="26D03496">
      <w:pPr>
        <w:pStyle w:val="ListParagraph"/>
        <w:ind w:left="2160"/>
      </w:pPr>
      <w:r w:rsidRPr="04A10139">
        <w:rPr>
          <w:i/>
          <w:iCs/>
        </w:rPr>
        <w:t>Commuter Student</w:t>
      </w:r>
    </w:p>
    <w:p w:rsidRPr="00B968E2" w:rsidR="00D325D6" w:rsidP="04A10139" w:rsidRDefault="00D325D6" w14:paraId="78108C04" w14:textId="04F02C93">
      <w:pPr>
        <w:pStyle w:val="ListParagraph"/>
        <w:ind w:left="2160"/>
        <w:rPr>
          <w:i/>
          <w:iCs/>
        </w:rPr>
      </w:pPr>
    </w:p>
    <w:p w:rsidRPr="00B968E2" w:rsidR="00D325D6" w:rsidP="04A10139" w:rsidRDefault="04A10139" w14:paraId="3E953898" w14:textId="19BC5C10">
      <w:pPr>
        <w:pStyle w:val="ListParagraph"/>
        <w:numPr>
          <w:ilvl w:val="1"/>
          <w:numId w:val="2"/>
        </w:numPr>
        <w:rPr>
          <w:i/>
          <w:iCs/>
        </w:rPr>
      </w:pPr>
      <w:r w:rsidRPr="04A10139">
        <w:rPr>
          <w:i/>
          <w:iCs/>
        </w:rPr>
        <w:t>"Did you transfer to another institution?"</w:t>
      </w:r>
    </w:p>
    <w:p w:rsidRPr="00B968E2" w:rsidR="00D325D6" w:rsidP="04A10139" w:rsidRDefault="00D325D6" w14:paraId="0E50BCBC" w14:textId="77777777">
      <w:pPr>
        <w:pStyle w:val="ListParagraph"/>
      </w:pPr>
    </w:p>
    <w:p w:rsidRPr="00B968E2" w:rsidR="00D325D6" w:rsidP="04A10139" w:rsidRDefault="04A10139" w14:paraId="3800083F" w14:textId="5E775581">
      <w:pPr>
        <w:pStyle w:val="ListParagraph"/>
        <w:ind w:left="2160"/>
      </w:pPr>
      <w:r w:rsidRPr="04A10139">
        <w:rPr>
          <w:i/>
          <w:iCs/>
        </w:rPr>
        <w:t>Yes</w:t>
      </w:r>
    </w:p>
    <w:p w:rsidRPr="00B968E2" w:rsidR="00D325D6" w:rsidP="04A10139" w:rsidRDefault="04A10139" w14:paraId="71A2C31D" w14:textId="33DC3AD3">
      <w:pPr>
        <w:pStyle w:val="ListParagraph"/>
        <w:ind w:left="2160"/>
        <w:rPr>
          <w:i/>
          <w:iCs/>
        </w:rPr>
      </w:pPr>
      <w:r w:rsidRPr="04A10139">
        <w:rPr>
          <w:i/>
          <w:iCs/>
        </w:rPr>
        <w:t>No</w:t>
      </w:r>
    </w:p>
    <w:p w:rsidRPr="00B968E2" w:rsidR="00735AA8" w:rsidP="00C855A1" w:rsidRDefault="00735AA8" w14:paraId="2364F225" w14:textId="6016D8E2">
      <w:pPr>
        <w:pStyle w:val="ListParagraph"/>
        <w:numPr>
          <w:ilvl w:val="1"/>
          <w:numId w:val="2"/>
        </w:numPr>
      </w:pPr>
      <w:r w:rsidRPr="00C855A1">
        <w:rPr>
          <w:i/>
          <w:iCs/>
        </w:rPr>
        <w:t>"</w:t>
      </w:r>
      <w:r w:rsidRPr="00C855A1" w:rsidR="00C855A1">
        <w:rPr>
          <w:i/>
          <w:iCs/>
        </w:rPr>
        <w:t>What best explains why you decided to not get involved in co-curricular activities on campus?  Check all that apply</w:t>
      </w:r>
      <w:r w:rsidR="00C855A1">
        <w:rPr>
          <w:i/>
          <w:iCs/>
        </w:rPr>
        <w:t xml:space="preserve">” </w:t>
      </w:r>
    </w:p>
    <w:p w:rsidRPr="0007714B" w:rsidR="0007714B" w:rsidP="0007714B" w:rsidRDefault="0007714B" w14:paraId="6A4FACF7" w14:textId="77777777">
      <w:pPr>
        <w:pStyle w:val="ListParagraph"/>
        <w:ind w:left="2160"/>
        <w:rPr>
          <w:i/>
          <w:iCs/>
        </w:rPr>
      </w:pPr>
      <w:r w:rsidRPr="0007714B">
        <w:rPr>
          <w:i/>
          <w:iCs/>
        </w:rPr>
        <w:t xml:space="preserve">I want to focus more on my academics  </w:t>
      </w:r>
    </w:p>
    <w:p w:rsidRPr="0007714B" w:rsidR="0007714B" w:rsidP="0007714B" w:rsidRDefault="0007714B" w14:paraId="0DAB5E38" w14:textId="77777777">
      <w:pPr>
        <w:pStyle w:val="ListParagraph"/>
        <w:ind w:left="2160"/>
        <w:rPr>
          <w:i/>
          <w:iCs/>
        </w:rPr>
      </w:pPr>
    </w:p>
    <w:p w:rsidRPr="0007714B" w:rsidR="0007714B" w:rsidP="00F90009" w:rsidRDefault="0007714B" w14:paraId="024A3FB2" w14:textId="77777777">
      <w:pPr>
        <w:pStyle w:val="ListParagraph"/>
        <w:ind w:left="2160"/>
        <w:rPr>
          <w:i/>
          <w:iCs/>
        </w:rPr>
      </w:pPr>
      <w:r w:rsidRPr="0007714B">
        <w:rPr>
          <w:i/>
          <w:iCs/>
        </w:rPr>
        <w:t xml:space="preserve">I worked too many hours </w:t>
      </w:r>
    </w:p>
    <w:p w:rsidRPr="0007714B" w:rsidR="0007714B" w:rsidP="00F90009" w:rsidRDefault="0007714B" w14:paraId="757A4FBA" w14:textId="77777777">
      <w:pPr>
        <w:pStyle w:val="ListParagraph"/>
        <w:ind w:left="2160"/>
        <w:rPr>
          <w:i/>
          <w:iCs/>
        </w:rPr>
      </w:pPr>
    </w:p>
    <w:p w:rsidRPr="0007714B" w:rsidR="0007714B" w:rsidP="00F90009" w:rsidRDefault="0007714B" w14:paraId="70517806" w14:textId="77777777">
      <w:pPr>
        <w:pStyle w:val="ListParagraph"/>
        <w:ind w:left="2160"/>
        <w:rPr>
          <w:i/>
          <w:iCs/>
        </w:rPr>
      </w:pPr>
      <w:r w:rsidRPr="0007714B">
        <w:rPr>
          <w:i/>
          <w:iCs/>
        </w:rPr>
        <w:t xml:space="preserve">I have family commitments  </w:t>
      </w:r>
    </w:p>
    <w:p w:rsidRPr="0007714B" w:rsidR="0007714B" w:rsidP="00F90009" w:rsidRDefault="0007714B" w14:paraId="00766CDA" w14:textId="77777777">
      <w:pPr>
        <w:pStyle w:val="ListParagraph"/>
        <w:ind w:left="2160"/>
        <w:rPr>
          <w:i/>
          <w:iCs/>
        </w:rPr>
      </w:pPr>
    </w:p>
    <w:p w:rsidRPr="0007714B" w:rsidR="0007714B" w:rsidP="00F90009" w:rsidRDefault="0007714B" w14:paraId="5A3AA59C" w14:textId="77777777">
      <w:pPr>
        <w:pStyle w:val="ListParagraph"/>
        <w:ind w:left="2160"/>
        <w:rPr>
          <w:i/>
          <w:iCs/>
        </w:rPr>
      </w:pPr>
      <w:r w:rsidRPr="0007714B">
        <w:rPr>
          <w:i/>
          <w:iCs/>
        </w:rPr>
        <w:t xml:space="preserve">I’m not interested in the co-curricular offerings at this school  </w:t>
      </w:r>
    </w:p>
    <w:p w:rsidRPr="0007714B" w:rsidR="0007714B" w:rsidP="00F90009" w:rsidRDefault="0007714B" w14:paraId="16F03747" w14:textId="77777777">
      <w:pPr>
        <w:pStyle w:val="ListParagraph"/>
        <w:ind w:left="2160"/>
        <w:rPr>
          <w:i/>
          <w:iCs/>
        </w:rPr>
      </w:pPr>
    </w:p>
    <w:p w:rsidRPr="0007714B" w:rsidR="0007714B" w:rsidP="00F90009" w:rsidRDefault="0007714B" w14:paraId="1885696D" w14:textId="77777777">
      <w:pPr>
        <w:pStyle w:val="ListParagraph"/>
        <w:ind w:left="2160"/>
        <w:rPr>
          <w:i/>
          <w:iCs/>
        </w:rPr>
      </w:pPr>
      <w:r w:rsidRPr="0007714B">
        <w:rPr>
          <w:i/>
          <w:iCs/>
        </w:rPr>
        <w:t xml:space="preserve">The co-curricular offerings are not aligned to my areas of interest  </w:t>
      </w:r>
    </w:p>
    <w:p w:rsidRPr="0007714B" w:rsidR="0007714B" w:rsidP="00F90009" w:rsidRDefault="0007714B" w14:paraId="512A2AC7" w14:textId="77777777">
      <w:pPr>
        <w:pStyle w:val="ListParagraph"/>
        <w:ind w:left="2160"/>
        <w:rPr>
          <w:i/>
          <w:iCs/>
        </w:rPr>
      </w:pPr>
    </w:p>
    <w:p w:rsidRPr="0007714B" w:rsidR="0007714B" w:rsidP="00F90009" w:rsidRDefault="0007714B" w14:paraId="59B7E643" w14:textId="77777777">
      <w:pPr>
        <w:pStyle w:val="ListParagraph"/>
        <w:ind w:left="2160"/>
        <w:rPr>
          <w:i/>
          <w:iCs/>
        </w:rPr>
      </w:pPr>
      <w:r w:rsidRPr="0007714B">
        <w:rPr>
          <w:i/>
          <w:iCs/>
        </w:rPr>
        <w:t xml:space="preserve">I am involved with other experiences outside of the institution  </w:t>
      </w:r>
    </w:p>
    <w:p w:rsidRPr="0007714B" w:rsidR="0007714B" w:rsidP="00F90009" w:rsidRDefault="0007714B" w14:paraId="7F098D99" w14:textId="77777777">
      <w:pPr>
        <w:pStyle w:val="ListParagraph"/>
        <w:ind w:left="2160"/>
        <w:rPr>
          <w:i/>
          <w:iCs/>
        </w:rPr>
      </w:pPr>
    </w:p>
    <w:p w:rsidRPr="0007714B" w:rsidR="0007714B" w:rsidP="00F90009" w:rsidRDefault="0007714B" w14:paraId="2C8A310D" w14:textId="77777777">
      <w:pPr>
        <w:pStyle w:val="ListParagraph"/>
        <w:ind w:left="2160"/>
        <w:rPr>
          <w:i/>
          <w:iCs/>
        </w:rPr>
      </w:pPr>
      <w:r w:rsidRPr="0007714B">
        <w:rPr>
          <w:i/>
          <w:iCs/>
        </w:rPr>
        <w:t xml:space="preserve">My academic program doesn’t allow for outside of the classroom involvement  </w:t>
      </w:r>
    </w:p>
    <w:p w:rsidRPr="0007714B" w:rsidR="0007714B" w:rsidP="00F90009" w:rsidRDefault="0007714B" w14:paraId="4C888CF9" w14:textId="77777777">
      <w:pPr>
        <w:pStyle w:val="ListParagraph"/>
        <w:ind w:left="2160"/>
        <w:rPr>
          <w:i/>
          <w:iCs/>
        </w:rPr>
      </w:pPr>
    </w:p>
    <w:p w:rsidRPr="0007714B" w:rsidR="0007714B" w:rsidP="00F90009" w:rsidRDefault="0007714B" w14:paraId="2D9510B6" w14:textId="77777777">
      <w:pPr>
        <w:pStyle w:val="ListParagraph"/>
        <w:ind w:left="2160"/>
        <w:rPr>
          <w:i/>
          <w:iCs/>
        </w:rPr>
      </w:pPr>
      <w:r w:rsidRPr="0007714B">
        <w:rPr>
          <w:i/>
          <w:iCs/>
        </w:rPr>
        <w:t xml:space="preserve">I don’t know how to get involved  </w:t>
      </w:r>
    </w:p>
    <w:p w:rsidRPr="0007714B" w:rsidR="0007714B" w:rsidP="00F90009" w:rsidRDefault="0007714B" w14:paraId="4AAEF14E" w14:textId="77777777">
      <w:pPr>
        <w:pStyle w:val="ListParagraph"/>
        <w:ind w:left="2160"/>
        <w:rPr>
          <w:i/>
          <w:iCs/>
        </w:rPr>
      </w:pPr>
    </w:p>
    <w:p w:rsidR="00735AA8" w:rsidP="00F90009" w:rsidRDefault="0007714B" w14:paraId="04FEF066" w14:textId="173B7685">
      <w:pPr>
        <w:pStyle w:val="ListParagraph"/>
        <w:ind w:left="2160"/>
        <w:rPr>
          <w:i/>
          <w:iCs/>
        </w:rPr>
      </w:pPr>
      <w:r w:rsidRPr="0007714B">
        <w:rPr>
          <w:i/>
          <w:iCs/>
        </w:rPr>
        <w:t xml:space="preserve">Other: (please specify) </w:t>
      </w:r>
    </w:p>
    <w:p w:rsidRPr="00B968E2" w:rsidR="00F90009" w:rsidP="00F90009" w:rsidRDefault="00F90009" w14:paraId="594CC05B" w14:textId="77777777">
      <w:pPr>
        <w:pStyle w:val="ListParagraph"/>
        <w:ind w:left="2160"/>
        <w:rPr>
          <w:i/>
          <w:iCs/>
        </w:rPr>
      </w:pPr>
    </w:p>
    <w:p w:rsidRPr="00B968E2" w:rsidR="00735AA8" w:rsidP="00F90009" w:rsidRDefault="00735AA8" w14:paraId="627A1BCA" w14:textId="04A2C8DA">
      <w:pPr>
        <w:pStyle w:val="ListParagraph"/>
        <w:numPr>
          <w:ilvl w:val="1"/>
          <w:numId w:val="2"/>
        </w:numPr>
      </w:pPr>
      <w:r w:rsidRPr="00F90009">
        <w:rPr>
          <w:i/>
          <w:iCs/>
        </w:rPr>
        <w:t>"</w:t>
      </w:r>
      <w:r w:rsidRPr="00F90009" w:rsidR="00F90009">
        <w:rPr>
          <w:i/>
          <w:iCs/>
        </w:rPr>
        <w:t>What would need to change for you to get involved in co-curricular activities on campus?</w:t>
      </w:r>
      <w:r w:rsidR="008176B1">
        <w:rPr>
          <w:i/>
          <w:iCs/>
        </w:rPr>
        <w:t>”</w:t>
      </w:r>
      <w:r w:rsidRPr="00F90009" w:rsidR="00F90009">
        <w:rPr>
          <w:i/>
          <w:iCs/>
        </w:rPr>
        <w:t xml:space="preserve"> Open Text (Not Required)</w:t>
      </w:r>
    </w:p>
    <w:p w:rsidR="00F90009" w:rsidP="00F90009" w:rsidRDefault="00F90009" w14:paraId="275B8F6C" w14:textId="77777777">
      <w:pPr>
        <w:pStyle w:val="ListParagraph"/>
        <w:ind w:left="1440"/>
        <w:rPr>
          <w:i/>
          <w:iCs/>
        </w:rPr>
      </w:pPr>
    </w:p>
    <w:p w:rsidRPr="00B968E2" w:rsidR="00735AA8" w:rsidP="00CC3035" w:rsidRDefault="00735AA8" w14:paraId="405BDEBA" w14:textId="4D9582D8">
      <w:pPr>
        <w:pStyle w:val="ListParagraph"/>
        <w:numPr>
          <w:ilvl w:val="1"/>
          <w:numId w:val="2"/>
        </w:numPr>
        <w:rPr>
          <w:i/>
          <w:iCs/>
        </w:rPr>
      </w:pPr>
      <w:r w:rsidRPr="04A10139">
        <w:rPr>
          <w:i/>
          <w:iCs/>
        </w:rPr>
        <w:t>"</w:t>
      </w:r>
      <w:r w:rsidRPr="00CC3035" w:rsidR="00CC3035">
        <w:rPr>
          <w:i/>
          <w:iCs/>
        </w:rPr>
        <w:t>Of the 12 skills, which of the following do you feel as though you demonstrate MOST effectively? (select just one</w:t>
      </w:r>
      <w:r w:rsidR="00CC3035">
        <w:rPr>
          <w:i/>
          <w:iCs/>
        </w:rPr>
        <w:t>)</w:t>
      </w:r>
      <w:r w:rsidRPr="04A10139">
        <w:rPr>
          <w:i/>
          <w:iCs/>
        </w:rPr>
        <w:t>?"</w:t>
      </w:r>
    </w:p>
    <w:p w:rsidRPr="00B968E2" w:rsidR="00735AA8" w:rsidP="00735AA8" w:rsidRDefault="00735AA8" w14:paraId="1F7C62EF" w14:textId="77777777">
      <w:pPr>
        <w:pStyle w:val="ListParagraph"/>
      </w:pPr>
    </w:p>
    <w:p w:rsidRPr="00CC3035" w:rsidR="00CC3035" w:rsidP="00CC3035" w:rsidRDefault="00CC3035" w14:paraId="366C22C8" w14:textId="21E0A40C">
      <w:pPr>
        <w:ind w:left="2160"/>
        <w:rPr>
          <w:i/>
          <w:iCs/>
        </w:rPr>
      </w:pPr>
      <w:r w:rsidRPr="00CC3035">
        <w:rPr>
          <w:i/>
          <w:iCs/>
        </w:rPr>
        <w:t xml:space="preserve">Intercultural Competence  </w:t>
      </w:r>
    </w:p>
    <w:p w:rsidRPr="00CC3035" w:rsidR="00CC3035" w:rsidP="00CC3035" w:rsidRDefault="00CC3035" w14:paraId="3F122164" w14:textId="2FD9F82C">
      <w:pPr>
        <w:ind w:left="2160"/>
        <w:rPr>
          <w:i/>
          <w:iCs/>
        </w:rPr>
      </w:pPr>
      <w:r w:rsidRPr="00CC3035">
        <w:rPr>
          <w:i/>
          <w:iCs/>
        </w:rPr>
        <w:t xml:space="preserve">Career Management </w:t>
      </w:r>
    </w:p>
    <w:p w:rsidRPr="00CC3035" w:rsidR="00CC3035" w:rsidP="00CC3035" w:rsidRDefault="00CC3035" w14:paraId="1DA69D9F" w14:textId="2BEED3CA">
      <w:pPr>
        <w:ind w:left="2160"/>
        <w:rPr>
          <w:i/>
          <w:iCs/>
        </w:rPr>
      </w:pPr>
      <w:r w:rsidRPr="00CC3035">
        <w:rPr>
          <w:i/>
          <w:iCs/>
        </w:rPr>
        <w:t xml:space="preserve">Teamwork  </w:t>
      </w:r>
    </w:p>
    <w:p w:rsidRPr="00CC3035" w:rsidR="00CC3035" w:rsidP="00CC3035" w:rsidRDefault="00CC3035" w14:paraId="52C5A74F" w14:textId="1C8C6608">
      <w:pPr>
        <w:ind w:left="2160"/>
        <w:rPr>
          <w:i/>
          <w:iCs/>
        </w:rPr>
      </w:pPr>
      <w:r w:rsidRPr="00CC3035">
        <w:rPr>
          <w:i/>
          <w:iCs/>
        </w:rPr>
        <w:t xml:space="preserve">Problem solving and decision making  </w:t>
      </w:r>
    </w:p>
    <w:p w:rsidRPr="00CC3035" w:rsidR="00CC3035" w:rsidP="00CC3035" w:rsidRDefault="00CC3035" w14:paraId="235DA4A6" w14:textId="44421A4D">
      <w:pPr>
        <w:ind w:left="2160"/>
        <w:rPr>
          <w:i/>
          <w:iCs/>
        </w:rPr>
      </w:pPr>
      <w:r w:rsidRPr="00CC3035">
        <w:rPr>
          <w:i/>
          <w:iCs/>
        </w:rPr>
        <w:t xml:space="preserve">Work flow planning </w:t>
      </w:r>
    </w:p>
    <w:p w:rsidRPr="00CC3035" w:rsidR="00CC3035" w:rsidP="00CC3035" w:rsidRDefault="00CC3035" w14:paraId="4E0EF766" w14:textId="44FD280F">
      <w:pPr>
        <w:ind w:left="2160"/>
        <w:rPr>
          <w:i/>
          <w:iCs/>
        </w:rPr>
      </w:pPr>
      <w:r w:rsidRPr="00CC3035">
        <w:rPr>
          <w:i/>
          <w:iCs/>
        </w:rPr>
        <w:t xml:space="preserve">Verbal communication  </w:t>
      </w:r>
    </w:p>
    <w:p w:rsidRPr="00CC3035" w:rsidR="00CC3035" w:rsidP="00CC3035" w:rsidRDefault="00CC3035" w14:paraId="3EDF3F43" w14:textId="3314A71D">
      <w:pPr>
        <w:ind w:left="2160"/>
        <w:rPr>
          <w:i/>
          <w:iCs/>
        </w:rPr>
      </w:pPr>
      <w:r w:rsidRPr="00CC3035">
        <w:rPr>
          <w:i/>
          <w:iCs/>
        </w:rPr>
        <w:t xml:space="preserve">Critical Thinking  </w:t>
      </w:r>
    </w:p>
    <w:p w:rsidRPr="00CC3035" w:rsidR="00CC3035" w:rsidP="00CC3035" w:rsidRDefault="00CC3035" w14:paraId="089D7AA9" w14:textId="35CE3D44">
      <w:pPr>
        <w:ind w:left="2160"/>
        <w:rPr>
          <w:i/>
          <w:iCs/>
        </w:rPr>
      </w:pPr>
      <w:r w:rsidRPr="00CC3035">
        <w:rPr>
          <w:i/>
          <w:iCs/>
        </w:rPr>
        <w:t xml:space="preserve">Digital Technology  </w:t>
      </w:r>
    </w:p>
    <w:p w:rsidRPr="00CC3035" w:rsidR="00CC3035" w:rsidP="00CC3035" w:rsidRDefault="00CC3035" w14:paraId="2BE95A0B" w14:textId="299C0758">
      <w:pPr>
        <w:ind w:left="2160"/>
        <w:rPr>
          <w:i/>
          <w:iCs/>
        </w:rPr>
      </w:pPr>
      <w:r w:rsidRPr="00CC3035">
        <w:rPr>
          <w:i/>
          <w:iCs/>
        </w:rPr>
        <w:t xml:space="preserve">Written communication  </w:t>
      </w:r>
    </w:p>
    <w:p w:rsidRPr="00CC3035" w:rsidR="00CC3035" w:rsidP="00CC3035" w:rsidRDefault="00CC3035" w14:paraId="7D25B9B9" w14:textId="4643752C">
      <w:pPr>
        <w:ind w:left="2160"/>
        <w:rPr>
          <w:i/>
          <w:iCs/>
        </w:rPr>
      </w:pPr>
      <w:r w:rsidRPr="00CC3035">
        <w:rPr>
          <w:i/>
          <w:iCs/>
        </w:rPr>
        <w:t xml:space="preserve">Influencing </w:t>
      </w:r>
    </w:p>
    <w:p w:rsidRPr="00CC3035" w:rsidR="00CC3035" w:rsidP="00CC3035" w:rsidRDefault="00CC3035" w14:paraId="25F8D642" w14:textId="42BB3942">
      <w:pPr>
        <w:ind w:left="2160"/>
        <w:rPr>
          <w:i/>
          <w:iCs/>
        </w:rPr>
      </w:pPr>
      <w:r w:rsidRPr="00CC3035">
        <w:rPr>
          <w:i/>
          <w:iCs/>
        </w:rPr>
        <w:t xml:space="preserve">Leadership  </w:t>
      </w:r>
    </w:p>
    <w:p w:rsidRPr="00CC3035" w:rsidR="00735AA8" w:rsidP="00CC3035" w:rsidRDefault="00CC3035" w14:paraId="03C819E6" w14:textId="7D00EB45">
      <w:pPr>
        <w:ind w:left="2160"/>
        <w:rPr>
          <w:i/>
          <w:iCs/>
        </w:rPr>
      </w:pPr>
      <w:r w:rsidRPr="00CC3035">
        <w:rPr>
          <w:i/>
          <w:iCs/>
        </w:rPr>
        <w:t xml:space="preserve">Professionalism and work ethic </w:t>
      </w:r>
    </w:p>
    <w:p w:rsidRPr="00B968E2" w:rsidR="00735AA8" w:rsidP="00735AA8" w:rsidRDefault="00735AA8" w14:paraId="2E964AE5" w14:textId="77777777">
      <w:pPr>
        <w:pStyle w:val="ListParagraph"/>
      </w:pPr>
    </w:p>
    <w:p w:rsidRPr="00B968E2" w:rsidR="00D325D6" w:rsidP="00734FF7" w:rsidRDefault="00734FF7" w14:paraId="5F260062" w14:textId="3F60AFAF">
      <w:pPr>
        <w:pStyle w:val="ListParagraph"/>
        <w:numPr>
          <w:ilvl w:val="1"/>
          <w:numId w:val="2"/>
        </w:numPr>
        <w:rPr>
          <w:i/>
          <w:iCs/>
        </w:rPr>
      </w:pPr>
      <w:r>
        <w:rPr>
          <w:i/>
          <w:iCs/>
        </w:rPr>
        <w:t>“</w:t>
      </w:r>
      <w:r w:rsidRPr="00734FF7">
        <w:rPr>
          <w:i/>
          <w:iCs/>
        </w:rPr>
        <w:t xml:space="preserve">(display based on response) Imagine you are at a job interview. Give an example of an experience from your time at this institution that helped you develop the </w:t>
      </w:r>
      <w:r>
        <w:rPr>
          <w:i/>
          <w:iCs/>
        </w:rPr>
        <w:t>[</w:t>
      </w:r>
      <w:r w:rsidRPr="00734FF7">
        <w:rPr>
          <w:i/>
          <w:iCs/>
        </w:rPr>
        <w:t>#REFANSWER</w:t>
      </w:r>
      <w:r>
        <w:rPr>
          <w:i/>
          <w:iCs/>
        </w:rPr>
        <w:t>]</w:t>
      </w:r>
      <w:r w:rsidRPr="00734FF7">
        <w:rPr>
          <w:i/>
          <w:iCs/>
        </w:rPr>
        <w:t xml:space="preserve"> skill. Be as specific as you can.</w:t>
      </w:r>
      <w:r>
        <w:rPr>
          <w:i/>
          <w:iCs/>
        </w:rPr>
        <w:t>” (open text)</w:t>
      </w:r>
    </w:p>
    <w:p w:rsidRPr="00B968E2" w:rsidR="00D325D6" w:rsidP="04A10139" w:rsidRDefault="00DB7CC8" w14:paraId="44EBAB2F" w14:textId="4133B151">
      <w:pPr>
        <w:pStyle w:val="ListParagraph"/>
        <w:ind w:left="2160"/>
      </w:pPr>
      <w:r>
        <w:br/>
      </w:r>
    </w:p>
    <w:p w:rsidRPr="007C0D8A" w:rsidR="00314276" w:rsidP="007C0D8A" w:rsidRDefault="007C0D8A" w14:paraId="031C74D2" w14:textId="18BBB157">
      <w:r w:rsidRPr="007C0D8A">
        <w:t>The competencies have been updated from 11 to 12 based on research by NACE. The goal of this change was to provide a more enduring set of competencies that will not change annually, and will allow for easier benchmarking over longer periods of times. The new competencies overlap in many cases with the old competencies, but cannot be directly benchmarked from previous iterations of the instrument.</w:t>
      </w:r>
    </w:p>
    <w:p w:rsidRPr="007C0D8A" w:rsidR="007C0D8A" w:rsidP="007C0D8A" w:rsidRDefault="007C0D8A" w14:paraId="738F1578" w14:textId="153A7B0B"/>
    <w:p w:rsidRPr="007C0D8A" w:rsidR="007C0D8A" w:rsidP="007C0D8A" w:rsidRDefault="007C0D8A" w14:paraId="7F8F17FA" w14:textId="3F2E54A3">
      <w:r w:rsidRPr="007C0D8A">
        <w:lastRenderedPageBreak/>
        <w:t>The new NACE Competencies are listed below.</w:t>
      </w:r>
    </w:p>
    <w:tbl>
      <w:tblPr>
        <w:tblW w:w="7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28"/>
        <w:gridCol w:w="4680"/>
      </w:tblGrid>
      <w:tr w:rsidR="00953592" w:rsidTr="00D4614F" w14:paraId="571F9905" w14:textId="77777777">
        <w:trPr>
          <w:jc w:val="center"/>
        </w:trPr>
        <w:tc>
          <w:tcPr>
            <w:tcW w:w="2628" w:type="dxa"/>
            <w:shd w:val="clear" w:color="auto" w:fill="00B050"/>
            <w:tcMar>
              <w:top w:w="0" w:type="dxa"/>
              <w:left w:w="108" w:type="dxa"/>
              <w:bottom w:w="0" w:type="dxa"/>
              <w:right w:w="108" w:type="dxa"/>
            </w:tcMar>
          </w:tcPr>
          <w:p w:rsidRPr="009D7116" w:rsidR="00953592" w:rsidRDefault="00953592" w14:paraId="4B7F95BB" w14:textId="77777777">
            <w:pPr>
              <w:jc w:val="center"/>
              <w:rPr>
                <w:b/>
                <w:bCs/>
              </w:rPr>
            </w:pPr>
          </w:p>
          <w:p w:rsidRPr="009D7116" w:rsidR="00953592" w:rsidP="04A10139" w:rsidRDefault="00953592" w14:paraId="789FF861" w14:textId="23CFB096">
            <w:pPr>
              <w:jc w:val="center"/>
              <w:rPr>
                <w:b/>
                <w:bCs/>
              </w:rPr>
            </w:pPr>
            <w:r w:rsidRPr="04A10139">
              <w:rPr>
                <w:b/>
                <w:bCs/>
              </w:rPr>
              <w:t xml:space="preserve">NACE </w:t>
            </w:r>
            <w:r>
              <w:rPr>
                <w:b/>
                <w:bCs/>
              </w:rPr>
              <w:t>Competencies</w:t>
            </w:r>
          </w:p>
          <w:p w:rsidRPr="009D7116" w:rsidR="00953592" w:rsidRDefault="00953592" w14:paraId="2C088C16" w14:textId="77777777">
            <w:pPr>
              <w:jc w:val="center"/>
              <w:rPr>
                <w:b/>
                <w:bCs/>
              </w:rPr>
            </w:pPr>
          </w:p>
        </w:tc>
        <w:tc>
          <w:tcPr>
            <w:tcW w:w="4680" w:type="dxa"/>
            <w:shd w:val="clear" w:color="auto" w:fill="00B050"/>
            <w:tcMar>
              <w:top w:w="0" w:type="dxa"/>
              <w:left w:w="108" w:type="dxa"/>
              <w:bottom w:w="0" w:type="dxa"/>
              <w:right w:w="108" w:type="dxa"/>
            </w:tcMar>
          </w:tcPr>
          <w:p w:rsidRPr="009D7116" w:rsidR="00953592" w:rsidRDefault="00953592" w14:paraId="7D3334CC" w14:textId="77777777">
            <w:pPr>
              <w:jc w:val="center"/>
              <w:rPr>
                <w:b/>
                <w:bCs/>
              </w:rPr>
            </w:pPr>
          </w:p>
          <w:p w:rsidRPr="009D7116" w:rsidR="00953592" w:rsidP="04A10139" w:rsidRDefault="00953592" w14:paraId="307D6F32" w14:textId="77777777">
            <w:pPr>
              <w:jc w:val="center"/>
              <w:rPr>
                <w:b/>
                <w:bCs/>
              </w:rPr>
            </w:pPr>
            <w:r w:rsidRPr="04A10139">
              <w:rPr>
                <w:b/>
                <w:bCs/>
              </w:rPr>
              <w:t>Definitions</w:t>
            </w:r>
          </w:p>
        </w:tc>
      </w:tr>
      <w:tr w:rsidR="00953592" w:rsidTr="00D4614F" w14:paraId="53E5BDA3" w14:textId="77777777">
        <w:trPr>
          <w:jc w:val="center"/>
        </w:trPr>
        <w:tc>
          <w:tcPr>
            <w:tcW w:w="2628" w:type="dxa"/>
            <w:tcMar>
              <w:top w:w="0" w:type="dxa"/>
              <w:left w:w="108" w:type="dxa"/>
              <w:bottom w:w="0" w:type="dxa"/>
              <w:right w:w="108" w:type="dxa"/>
            </w:tcMar>
          </w:tcPr>
          <w:p w:rsidRPr="009D7116" w:rsidR="00953592" w:rsidRDefault="00953592" w14:paraId="318B6DAB" w14:textId="2936F2CF">
            <w:pPr>
              <w:jc w:val="center"/>
            </w:pPr>
            <w:r w:rsidRPr="00953592">
              <w:t>Intercultural Competence</w:t>
            </w:r>
          </w:p>
        </w:tc>
        <w:tc>
          <w:tcPr>
            <w:tcW w:w="4680" w:type="dxa"/>
            <w:tcMar>
              <w:top w:w="0" w:type="dxa"/>
              <w:left w:w="108" w:type="dxa"/>
              <w:bottom w:w="0" w:type="dxa"/>
              <w:right w:w="108" w:type="dxa"/>
            </w:tcMar>
          </w:tcPr>
          <w:p w:rsidRPr="00953592" w:rsidR="00953592" w:rsidP="00953592" w:rsidRDefault="00953592" w14:paraId="4CFAFDC1" w14:textId="5AA5F2A8">
            <w:pPr>
              <w:tabs>
                <w:tab w:val="left" w:pos="1620"/>
              </w:tabs>
              <w:jc w:val="center"/>
              <w:rPr>
                <w:i/>
                <w:iCs/>
                <w:color w:val="000000" w:themeColor="text1"/>
              </w:rPr>
            </w:pPr>
            <w:r w:rsidRPr="00953592">
              <w:rPr>
                <w:i/>
                <w:iCs/>
                <w:color w:val="000000" w:themeColor="text1"/>
              </w:rPr>
              <w:t>Value, respect, and learn from diverse cultures, races, ages, genders, sexual orientations, and religions. The individual demonstrates openness, inclusiveness, sensitivity, and the ability to interact respectfully with all people and understand individuals’ differences.</w:t>
            </w:r>
          </w:p>
        </w:tc>
      </w:tr>
      <w:tr w:rsidR="00953592" w:rsidTr="00D4614F" w14:paraId="16BD3D51" w14:textId="77777777">
        <w:trPr>
          <w:jc w:val="center"/>
        </w:trPr>
        <w:tc>
          <w:tcPr>
            <w:tcW w:w="2628" w:type="dxa"/>
            <w:tcMar>
              <w:top w:w="0" w:type="dxa"/>
              <w:left w:w="108" w:type="dxa"/>
              <w:bottom w:w="0" w:type="dxa"/>
              <w:right w:w="108" w:type="dxa"/>
            </w:tcMar>
          </w:tcPr>
          <w:p w:rsidRPr="009D7116" w:rsidR="00953592" w:rsidRDefault="00953592" w14:paraId="5B701BA1" w14:textId="77777777">
            <w:pPr>
              <w:jc w:val="center"/>
            </w:pPr>
          </w:p>
          <w:p w:rsidRPr="009D7116" w:rsidR="00953592" w:rsidRDefault="00953592" w14:paraId="76E0CBDF" w14:textId="77777777">
            <w:pPr>
              <w:jc w:val="center"/>
            </w:pPr>
            <w:r>
              <w:t>Career Management</w:t>
            </w:r>
          </w:p>
          <w:p w:rsidRPr="009D7116" w:rsidR="00953592" w:rsidRDefault="00953592" w14:paraId="2DAC2A08" w14:textId="77777777">
            <w:pPr>
              <w:jc w:val="center"/>
            </w:pPr>
          </w:p>
        </w:tc>
        <w:tc>
          <w:tcPr>
            <w:tcW w:w="4680" w:type="dxa"/>
            <w:tcMar>
              <w:top w:w="0" w:type="dxa"/>
              <w:left w:w="108" w:type="dxa"/>
              <w:bottom w:w="0" w:type="dxa"/>
              <w:right w:w="108" w:type="dxa"/>
            </w:tcMar>
          </w:tcPr>
          <w:p w:rsidRPr="009D7116" w:rsidR="00953592" w:rsidP="00D4614F" w:rsidRDefault="00953592" w14:paraId="2C38B67A" w14:textId="5A77E323">
            <w:pPr>
              <w:jc w:val="center"/>
            </w:pPr>
            <w:r w:rsidRPr="00953592">
              <w:rPr>
                <w:i/>
                <w:iCs/>
                <w:color w:val="000000" w:themeColor="text1"/>
              </w:rPr>
              <w:t>Identify career goals and articulate relevant skills, knowledge, and experiences. The individual navigates career options and pursues opportunities with an understanding of one’s own trajectory for professional growth.</w:t>
            </w:r>
          </w:p>
        </w:tc>
      </w:tr>
      <w:tr w:rsidR="00D4614F" w:rsidTr="00D4614F" w14:paraId="14FD73AE" w14:textId="77777777">
        <w:trPr>
          <w:jc w:val="center"/>
        </w:trPr>
        <w:tc>
          <w:tcPr>
            <w:tcW w:w="0" w:type="auto"/>
            <w:vAlign w:val="center"/>
          </w:tcPr>
          <w:p w:rsidRPr="009D7116" w:rsidR="00D4614F" w:rsidP="00D4614F" w:rsidRDefault="00D4614F" w14:paraId="50288E09" w14:textId="77777777">
            <w:pPr>
              <w:jc w:val="center"/>
            </w:pPr>
          </w:p>
          <w:p w:rsidRPr="009D7116" w:rsidR="00D4614F" w:rsidP="00D4614F" w:rsidRDefault="00D4614F" w14:paraId="3EDDDE8A" w14:textId="77777777">
            <w:pPr>
              <w:jc w:val="center"/>
            </w:pPr>
            <w:r>
              <w:t>Teamwork</w:t>
            </w:r>
          </w:p>
          <w:p w:rsidRPr="009D7116" w:rsidR="00D4614F" w:rsidP="00D4614F" w:rsidRDefault="00D4614F" w14:paraId="5DD81586" w14:textId="77777777"/>
        </w:tc>
        <w:tc>
          <w:tcPr>
            <w:tcW w:w="4680" w:type="dxa"/>
            <w:tcMar>
              <w:top w:w="0" w:type="dxa"/>
              <w:left w:w="108" w:type="dxa"/>
              <w:bottom w:w="0" w:type="dxa"/>
              <w:right w:w="108" w:type="dxa"/>
            </w:tcMar>
            <w:hideMark/>
          </w:tcPr>
          <w:p w:rsidRPr="009D7116" w:rsidR="00D4614F" w:rsidP="00D4614F" w:rsidRDefault="00D4614F" w14:paraId="6DF96DFD" w14:textId="47FCEA97">
            <w:pPr>
              <w:jc w:val="center"/>
            </w:pPr>
            <w:r w:rsidRPr="00953592">
              <w:rPr>
                <w:rFonts w:cs="Times New Roman"/>
                <w:i/>
                <w:iCs/>
                <w:color w:val="000000" w:themeColor="text1"/>
              </w:rPr>
              <w:t xml:space="preserve">Build collaborative relationships with colleagues and customers representing diverse cultures, races, ages, genders, religions, lifestyles, and viewpoints. The individual </w:t>
            </w:r>
            <w:proofErr w:type="gramStart"/>
            <w:r w:rsidRPr="00953592">
              <w:rPr>
                <w:rFonts w:cs="Times New Roman"/>
                <w:i/>
                <w:iCs/>
                <w:color w:val="000000" w:themeColor="text1"/>
              </w:rPr>
              <w:t>is able to</w:t>
            </w:r>
            <w:proofErr w:type="gramEnd"/>
            <w:r w:rsidRPr="00953592">
              <w:rPr>
                <w:rFonts w:cs="Times New Roman"/>
                <w:i/>
                <w:iCs/>
                <w:color w:val="000000" w:themeColor="text1"/>
              </w:rPr>
              <w:t xml:space="preserve"> work within a team structure, and can negotiate and manage conflict.</w:t>
            </w:r>
          </w:p>
        </w:tc>
      </w:tr>
      <w:tr w:rsidR="00D4614F" w:rsidTr="00D4614F" w14:paraId="6FB58283" w14:textId="77777777">
        <w:trPr>
          <w:jc w:val="center"/>
        </w:trPr>
        <w:tc>
          <w:tcPr>
            <w:tcW w:w="2628" w:type="dxa"/>
            <w:tcMar>
              <w:top w:w="0" w:type="dxa"/>
              <w:left w:w="108" w:type="dxa"/>
              <w:bottom w:w="0" w:type="dxa"/>
              <w:right w:w="108" w:type="dxa"/>
            </w:tcMar>
          </w:tcPr>
          <w:p w:rsidRPr="009D7116" w:rsidR="00D4614F" w:rsidP="00D4614F" w:rsidRDefault="00D4614F" w14:paraId="60AF23DB" w14:textId="77777777">
            <w:pPr>
              <w:jc w:val="center"/>
            </w:pPr>
          </w:p>
          <w:p w:rsidRPr="009D7116" w:rsidR="00D4614F" w:rsidP="00D4614F" w:rsidRDefault="00D4614F" w14:paraId="5C9B4F58" w14:textId="77777777">
            <w:pPr>
              <w:jc w:val="center"/>
            </w:pPr>
            <w:r>
              <w:t>Problem solving and decision making</w:t>
            </w:r>
          </w:p>
          <w:p w:rsidRPr="009D7116" w:rsidR="00D4614F" w:rsidP="00D4614F" w:rsidRDefault="00D4614F" w14:paraId="0154534B" w14:textId="77777777">
            <w:pPr>
              <w:jc w:val="center"/>
            </w:pPr>
          </w:p>
        </w:tc>
        <w:tc>
          <w:tcPr>
            <w:tcW w:w="4680" w:type="dxa"/>
            <w:tcMar>
              <w:top w:w="0" w:type="dxa"/>
              <w:left w:w="108" w:type="dxa"/>
              <w:bottom w:w="0" w:type="dxa"/>
              <w:right w:w="108" w:type="dxa"/>
            </w:tcMar>
          </w:tcPr>
          <w:p w:rsidRPr="009D7116" w:rsidR="00D4614F" w:rsidP="00D4614F" w:rsidRDefault="00D4614F" w14:paraId="17E2B7E5" w14:textId="41D2C761">
            <w:pPr>
              <w:jc w:val="center"/>
            </w:pPr>
            <w:r w:rsidRPr="00953592">
              <w:rPr>
                <w:i/>
                <w:iCs/>
                <w:color w:val="000000" w:themeColor="text1"/>
              </w:rPr>
              <w:t>Identify key issues or problems of concern and evaluates potential solutions. The individual presents ideal solutions that demonstrate sound reasoning and an understanding of contextual nuance.</w:t>
            </w:r>
          </w:p>
        </w:tc>
      </w:tr>
      <w:tr w:rsidR="00D4614F" w:rsidTr="00D4614F" w14:paraId="6AEC31F6" w14:textId="77777777">
        <w:trPr>
          <w:jc w:val="center"/>
        </w:trPr>
        <w:tc>
          <w:tcPr>
            <w:tcW w:w="2628" w:type="dxa"/>
            <w:tcMar>
              <w:top w:w="0" w:type="dxa"/>
              <w:left w:w="108" w:type="dxa"/>
              <w:bottom w:w="0" w:type="dxa"/>
              <w:right w:w="108" w:type="dxa"/>
            </w:tcMar>
          </w:tcPr>
          <w:p w:rsidRPr="009D7116" w:rsidR="00D4614F" w:rsidP="00D4614F" w:rsidRDefault="00D4614F" w14:paraId="713C3F23" w14:textId="77777777">
            <w:pPr>
              <w:jc w:val="center"/>
            </w:pPr>
            <w:r>
              <w:t>Workflow planning</w:t>
            </w:r>
          </w:p>
          <w:p w:rsidRPr="009D7116" w:rsidR="00D4614F" w:rsidP="00D4614F" w:rsidRDefault="00D4614F" w14:paraId="009FC0FC" w14:textId="77777777">
            <w:pPr>
              <w:jc w:val="center"/>
            </w:pPr>
          </w:p>
        </w:tc>
        <w:tc>
          <w:tcPr>
            <w:tcW w:w="4680" w:type="dxa"/>
            <w:tcMar>
              <w:top w:w="0" w:type="dxa"/>
              <w:left w:w="108" w:type="dxa"/>
              <w:bottom w:w="0" w:type="dxa"/>
              <w:right w:w="108" w:type="dxa"/>
            </w:tcMar>
            <w:hideMark/>
          </w:tcPr>
          <w:p w:rsidRPr="009D7116" w:rsidR="00D4614F" w:rsidP="00D4614F" w:rsidRDefault="00D4614F" w14:paraId="028CB443" w14:textId="39EDC946">
            <w:pPr>
              <w:jc w:val="center"/>
            </w:pPr>
            <w:r w:rsidRPr="00953592">
              <w:rPr>
                <w:i/>
                <w:iCs/>
                <w:color w:val="000000" w:themeColor="text1"/>
              </w:rPr>
              <w:t>Identifying and prioritize tasks to achieve a desired outcome. Creates a plan with sequential steps and associated actions.</w:t>
            </w:r>
          </w:p>
        </w:tc>
      </w:tr>
      <w:tr w:rsidR="00D4614F" w:rsidTr="00D4614F" w14:paraId="02B0525F" w14:textId="77777777">
        <w:trPr>
          <w:jc w:val="center"/>
        </w:trPr>
        <w:tc>
          <w:tcPr>
            <w:tcW w:w="2628" w:type="dxa"/>
            <w:tcMar>
              <w:top w:w="0" w:type="dxa"/>
              <w:left w:w="108" w:type="dxa"/>
              <w:bottom w:w="0" w:type="dxa"/>
              <w:right w:w="108" w:type="dxa"/>
            </w:tcMar>
          </w:tcPr>
          <w:p w:rsidRPr="009D7116" w:rsidR="00D4614F" w:rsidP="00D4614F" w:rsidRDefault="00D4614F" w14:paraId="11558046" w14:textId="77777777">
            <w:pPr>
              <w:jc w:val="center"/>
            </w:pPr>
          </w:p>
          <w:p w:rsidRPr="009D7116" w:rsidR="00D4614F" w:rsidP="00D4614F" w:rsidRDefault="00D4614F" w14:paraId="1826AF7C" w14:textId="77777777">
            <w:pPr>
              <w:jc w:val="center"/>
            </w:pPr>
            <w:r>
              <w:t>Oral communication</w:t>
            </w:r>
          </w:p>
          <w:p w:rsidRPr="009D7116" w:rsidR="00D4614F" w:rsidP="00D4614F" w:rsidRDefault="00D4614F" w14:paraId="1CAC787C" w14:textId="77777777">
            <w:pPr>
              <w:jc w:val="center"/>
            </w:pPr>
          </w:p>
        </w:tc>
        <w:tc>
          <w:tcPr>
            <w:tcW w:w="4680" w:type="dxa"/>
            <w:tcMar>
              <w:top w:w="0" w:type="dxa"/>
              <w:left w:w="108" w:type="dxa"/>
              <w:bottom w:w="0" w:type="dxa"/>
              <w:right w:w="108" w:type="dxa"/>
            </w:tcMar>
            <w:hideMark/>
          </w:tcPr>
          <w:p w:rsidRPr="009D7116" w:rsidR="00D4614F" w:rsidP="00D4614F" w:rsidRDefault="00D4614F" w14:paraId="6D2D6CB5" w14:textId="159A753A">
            <w:pPr>
              <w:jc w:val="center"/>
            </w:pPr>
            <w:r w:rsidRPr="00953592">
              <w:rPr>
                <w:i/>
                <w:iCs/>
                <w:color w:val="000000" w:themeColor="text1"/>
              </w:rPr>
              <w:t>Oral communication is a prepared, purposeful presentation designed to increase knowledge, to foster understanding, or to promote change in the listeners' attitudes, values, beliefs, or behaviors.</w:t>
            </w:r>
          </w:p>
        </w:tc>
      </w:tr>
      <w:tr w:rsidR="00D4614F" w:rsidTr="00D4614F" w14:paraId="1C6EA387" w14:textId="77777777">
        <w:trPr>
          <w:jc w:val="center"/>
        </w:trPr>
        <w:tc>
          <w:tcPr>
            <w:tcW w:w="2628" w:type="dxa"/>
            <w:tcMar>
              <w:top w:w="0" w:type="dxa"/>
              <w:left w:w="108" w:type="dxa"/>
              <w:bottom w:w="0" w:type="dxa"/>
              <w:right w:w="108" w:type="dxa"/>
            </w:tcMar>
          </w:tcPr>
          <w:p w:rsidRPr="009D7116" w:rsidR="00D4614F" w:rsidP="00D4614F" w:rsidRDefault="00D4614F" w14:paraId="1F26E86A" w14:textId="77777777">
            <w:pPr>
              <w:jc w:val="center"/>
            </w:pPr>
          </w:p>
          <w:p w:rsidRPr="009D7116" w:rsidR="00D4614F" w:rsidP="00D4614F" w:rsidRDefault="00D4614F" w14:paraId="32AEDF1C" w14:textId="77777777">
            <w:pPr>
              <w:jc w:val="center"/>
            </w:pPr>
            <w:r>
              <w:t>Critical thinking</w:t>
            </w:r>
          </w:p>
          <w:p w:rsidRPr="009D7116" w:rsidR="00D4614F" w:rsidP="00D4614F" w:rsidRDefault="00D4614F" w14:paraId="3A83D653" w14:textId="77777777">
            <w:pPr>
              <w:jc w:val="center"/>
            </w:pPr>
          </w:p>
        </w:tc>
        <w:tc>
          <w:tcPr>
            <w:tcW w:w="4680" w:type="dxa"/>
            <w:tcMar>
              <w:top w:w="0" w:type="dxa"/>
              <w:left w:w="108" w:type="dxa"/>
              <w:bottom w:w="0" w:type="dxa"/>
              <w:right w:w="108" w:type="dxa"/>
            </w:tcMar>
            <w:hideMark/>
          </w:tcPr>
          <w:p w:rsidRPr="009D7116" w:rsidR="00D4614F" w:rsidP="00D4614F" w:rsidRDefault="00D4614F" w14:paraId="6E9670B4" w14:textId="25A81282">
            <w:pPr>
              <w:jc w:val="center"/>
            </w:pPr>
            <w:r w:rsidRPr="00953592">
              <w:rPr>
                <w:i/>
                <w:iCs/>
                <w:color w:val="000000" w:themeColor="text1"/>
              </w:rPr>
              <w:t>Conducts a comprehensive exploration of issues, ideas, artifacts, and events before accepting or formulating an opinion or conclusion</w:t>
            </w:r>
          </w:p>
        </w:tc>
      </w:tr>
      <w:tr w:rsidR="00D4614F" w:rsidTr="00D4614F" w14:paraId="73F2087A" w14:textId="77777777">
        <w:trPr>
          <w:jc w:val="center"/>
        </w:trPr>
        <w:tc>
          <w:tcPr>
            <w:tcW w:w="2628" w:type="dxa"/>
            <w:tcMar>
              <w:top w:w="0" w:type="dxa"/>
              <w:left w:w="108" w:type="dxa"/>
              <w:bottom w:w="0" w:type="dxa"/>
              <w:right w:w="108" w:type="dxa"/>
            </w:tcMar>
          </w:tcPr>
          <w:p w:rsidRPr="009D7116" w:rsidR="00D4614F" w:rsidP="00D4614F" w:rsidRDefault="00D4614F" w14:paraId="79B1FC47" w14:textId="77777777">
            <w:pPr>
              <w:jc w:val="center"/>
            </w:pPr>
          </w:p>
          <w:p w:rsidRPr="009D7116" w:rsidR="00D4614F" w:rsidP="00D4614F" w:rsidRDefault="00D4614F" w14:paraId="3C281818" w14:textId="77777777">
            <w:pPr>
              <w:jc w:val="center"/>
            </w:pPr>
            <w:r>
              <w:t>Digital Technology</w:t>
            </w:r>
          </w:p>
          <w:p w:rsidRPr="009D7116" w:rsidR="00D4614F" w:rsidP="00D4614F" w:rsidRDefault="00D4614F" w14:paraId="1284BEEE" w14:textId="77777777">
            <w:pPr>
              <w:jc w:val="center"/>
            </w:pPr>
          </w:p>
        </w:tc>
        <w:tc>
          <w:tcPr>
            <w:tcW w:w="4680" w:type="dxa"/>
            <w:tcMar>
              <w:top w:w="0" w:type="dxa"/>
              <w:left w:w="108" w:type="dxa"/>
              <w:bottom w:w="0" w:type="dxa"/>
              <w:right w:w="108" w:type="dxa"/>
            </w:tcMar>
            <w:hideMark/>
          </w:tcPr>
          <w:p w:rsidRPr="009D7116" w:rsidR="00D4614F" w:rsidP="00D4614F" w:rsidRDefault="00D4614F" w14:paraId="32DA18B1" w14:textId="3EC8B996">
            <w:pPr>
              <w:jc w:val="center"/>
            </w:pPr>
            <w:r w:rsidRPr="00953592">
              <w:rPr>
                <w:i/>
                <w:iCs/>
                <w:color w:val="000000" w:themeColor="text1"/>
              </w:rPr>
              <w:t>Leverage existing digital technologies and adopting new technologies to ethically and efficiently to solve problems, complete tasks, and accomplish goals.</w:t>
            </w:r>
          </w:p>
        </w:tc>
      </w:tr>
      <w:tr w:rsidR="00D4614F" w:rsidTr="00D4614F" w14:paraId="68D95A69" w14:textId="77777777">
        <w:trPr>
          <w:jc w:val="center"/>
        </w:trPr>
        <w:tc>
          <w:tcPr>
            <w:tcW w:w="2628" w:type="dxa"/>
            <w:tcMar>
              <w:top w:w="0" w:type="dxa"/>
              <w:left w:w="108" w:type="dxa"/>
              <w:bottom w:w="0" w:type="dxa"/>
              <w:right w:w="108" w:type="dxa"/>
            </w:tcMar>
          </w:tcPr>
          <w:p w:rsidRPr="009D7116" w:rsidR="00D4614F" w:rsidP="00D4614F" w:rsidRDefault="00D4614F" w14:paraId="69312490" w14:textId="77777777">
            <w:pPr>
              <w:jc w:val="center"/>
            </w:pPr>
          </w:p>
          <w:p w:rsidRPr="009D7116" w:rsidR="00D4614F" w:rsidP="00D4614F" w:rsidRDefault="00D4614F" w14:paraId="1D548BF8" w14:textId="77777777">
            <w:pPr>
              <w:jc w:val="center"/>
            </w:pPr>
            <w:r>
              <w:t>Written Technology</w:t>
            </w:r>
          </w:p>
          <w:p w:rsidRPr="009D7116" w:rsidR="00D4614F" w:rsidP="00D4614F" w:rsidRDefault="00D4614F" w14:paraId="212539CC" w14:textId="77777777">
            <w:pPr>
              <w:jc w:val="center"/>
            </w:pPr>
          </w:p>
        </w:tc>
        <w:tc>
          <w:tcPr>
            <w:tcW w:w="4680" w:type="dxa"/>
            <w:tcMar>
              <w:top w:w="0" w:type="dxa"/>
              <w:left w:w="108" w:type="dxa"/>
              <w:bottom w:w="0" w:type="dxa"/>
              <w:right w:w="108" w:type="dxa"/>
            </w:tcMar>
            <w:hideMark/>
          </w:tcPr>
          <w:p w:rsidRPr="009D7116" w:rsidR="00D4614F" w:rsidP="00D4614F" w:rsidRDefault="00D4614F" w14:paraId="77789AD8" w14:textId="4849B519">
            <w:pPr>
              <w:jc w:val="center"/>
            </w:pPr>
            <w:r w:rsidRPr="00953592">
              <w:rPr>
                <w:i/>
                <w:iCs/>
                <w:color w:val="000000" w:themeColor="text1"/>
              </w:rPr>
              <w:t xml:space="preserve">Articulates thoughts and ideas clearly and effectively in a variety of written formats. The individual can develop and express complex ideas effectively with strong voice, sentence variety, paragraph flow, and grammatical awareness.  </w:t>
            </w:r>
          </w:p>
        </w:tc>
      </w:tr>
      <w:tr w:rsidR="00D4614F" w:rsidTr="00D4614F" w14:paraId="7EB36FAB" w14:textId="77777777">
        <w:trPr>
          <w:jc w:val="center"/>
        </w:trPr>
        <w:tc>
          <w:tcPr>
            <w:tcW w:w="2628" w:type="dxa"/>
            <w:tcMar>
              <w:top w:w="0" w:type="dxa"/>
              <w:left w:w="108" w:type="dxa"/>
              <w:bottom w:w="0" w:type="dxa"/>
              <w:right w:w="108" w:type="dxa"/>
            </w:tcMar>
          </w:tcPr>
          <w:p w:rsidRPr="009D7116" w:rsidR="00D4614F" w:rsidP="00D4614F" w:rsidRDefault="00D4614F" w14:paraId="4F8A72E6" w14:textId="77777777">
            <w:pPr>
              <w:jc w:val="center"/>
            </w:pPr>
            <w:r>
              <w:t>Influencing</w:t>
            </w:r>
          </w:p>
          <w:p w:rsidRPr="009D7116" w:rsidR="00D4614F" w:rsidP="00D4614F" w:rsidRDefault="00D4614F" w14:paraId="523D5336" w14:textId="77777777">
            <w:pPr>
              <w:jc w:val="center"/>
            </w:pPr>
          </w:p>
        </w:tc>
        <w:tc>
          <w:tcPr>
            <w:tcW w:w="4680" w:type="dxa"/>
            <w:tcMar>
              <w:top w:w="0" w:type="dxa"/>
              <w:left w:w="108" w:type="dxa"/>
              <w:bottom w:w="0" w:type="dxa"/>
              <w:right w:w="108" w:type="dxa"/>
            </w:tcMar>
            <w:hideMark/>
          </w:tcPr>
          <w:p w:rsidRPr="00D4614F" w:rsidR="00D4614F" w:rsidP="00D4614F" w:rsidRDefault="00D4614F" w14:paraId="3CE38007" w14:textId="65A503B5">
            <w:pPr>
              <w:jc w:val="center"/>
              <w:rPr>
                <w:i/>
                <w:iCs/>
                <w:color w:val="000000" w:themeColor="text1"/>
              </w:rPr>
            </w:pPr>
            <w:r w:rsidRPr="00D4614F">
              <w:rPr>
                <w:i/>
                <w:iCs/>
                <w:color w:val="000000" w:themeColor="text1"/>
              </w:rPr>
              <w:t>Motivating individuals and groups to do something, convincing or persuading others.</w:t>
            </w:r>
          </w:p>
        </w:tc>
      </w:tr>
      <w:tr w:rsidR="00D4614F" w:rsidTr="00D4614F" w14:paraId="38886AE2" w14:textId="77777777">
        <w:trPr>
          <w:jc w:val="center"/>
        </w:trPr>
        <w:tc>
          <w:tcPr>
            <w:tcW w:w="2628" w:type="dxa"/>
            <w:tcMar>
              <w:top w:w="0" w:type="dxa"/>
              <w:left w:w="108" w:type="dxa"/>
              <w:bottom w:w="0" w:type="dxa"/>
              <w:right w:w="108" w:type="dxa"/>
            </w:tcMar>
          </w:tcPr>
          <w:p w:rsidRPr="009D7116" w:rsidR="00D4614F" w:rsidP="00D4614F" w:rsidRDefault="00D4614F" w14:paraId="0D66B82D" w14:textId="77777777">
            <w:pPr>
              <w:jc w:val="center"/>
            </w:pPr>
          </w:p>
          <w:p w:rsidR="00D4614F" w:rsidP="00D4614F" w:rsidRDefault="00D4614F" w14:paraId="031BA262" w14:textId="38B448ED">
            <w:pPr>
              <w:jc w:val="center"/>
            </w:pPr>
            <w:r>
              <w:t>Leadership</w:t>
            </w:r>
          </w:p>
        </w:tc>
        <w:tc>
          <w:tcPr>
            <w:tcW w:w="4680" w:type="dxa"/>
            <w:tcMar>
              <w:top w:w="0" w:type="dxa"/>
              <w:left w:w="108" w:type="dxa"/>
              <w:bottom w:w="0" w:type="dxa"/>
              <w:right w:w="108" w:type="dxa"/>
            </w:tcMar>
          </w:tcPr>
          <w:p w:rsidRPr="00D4614F" w:rsidR="00D4614F" w:rsidP="00D4614F" w:rsidRDefault="00D4614F" w14:paraId="10A22BCA" w14:textId="77777777">
            <w:pPr>
              <w:ind w:left="360"/>
              <w:rPr>
                <w:i/>
                <w:iCs/>
                <w:color w:val="000000" w:themeColor="text1"/>
              </w:rPr>
            </w:pPr>
            <w:r w:rsidRPr="00D4614F">
              <w:rPr>
                <w:i/>
                <w:iCs/>
                <w:color w:val="000000" w:themeColor="text1"/>
              </w:rPr>
              <w:t xml:space="preserve">Leverage the strengths of others to achieve common goals, and use interpersonal skills to coach and develop others. The individual </w:t>
            </w:r>
            <w:proofErr w:type="gramStart"/>
            <w:r w:rsidRPr="00D4614F">
              <w:rPr>
                <w:i/>
                <w:iCs/>
                <w:color w:val="000000" w:themeColor="text1"/>
              </w:rPr>
              <w:t>is able to</w:t>
            </w:r>
            <w:proofErr w:type="gramEnd"/>
            <w:r w:rsidRPr="00D4614F">
              <w:rPr>
                <w:i/>
                <w:iCs/>
                <w:color w:val="000000" w:themeColor="text1"/>
              </w:rPr>
              <w:t xml:space="preserve"> assess and manage his/her emotions and those of others; use empathetic skills to guide and motivate; and organize, prioritize, and delegate work.</w:t>
            </w:r>
          </w:p>
          <w:p w:rsidRPr="00D4614F" w:rsidR="00D4614F" w:rsidP="00D4614F" w:rsidRDefault="00D4614F" w14:paraId="56313343" w14:textId="4ACC09D6">
            <w:pPr>
              <w:spacing w:before="100" w:beforeAutospacing="1" w:after="100" w:afterAutospacing="1"/>
              <w:ind w:firstLine="360"/>
              <w:rPr>
                <w:i/>
                <w:iCs/>
                <w:color w:val="000000" w:themeColor="text1"/>
              </w:rPr>
            </w:pPr>
          </w:p>
        </w:tc>
      </w:tr>
      <w:tr w:rsidR="00D4614F" w:rsidTr="00D4614F" w14:paraId="1E4D09B0" w14:textId="77777777">
        <w:trPr>
          <w:jc w:val="center"/>
        </w:trPr>
        <w:tc>
          <w:tcPr>
            <w:tcW w:w="2628" w:type="dxa"/>
            <w:tcMar>
              <w:top w:w="0" w:type="dxa"/>
              <w:left w:w="108" w:type="dxa"/>
              <w:bottom w:w="0" w:type="dxa"/>
              <w:right w:w="108" w:type="dxa"/>
            </w:tcMar>
          </w:tcPr>
          <w:p w:rsidRPr="009D7116" w:rsidR="00D4614F" w:rsidP="00D4614F" w:rsidRDefault="00D4614F" w14:paraId="0B6D6467" w14:textId="775E76DF">
            <w:pPr>
              <w:jc w:val="center"/>
            </w:pPr>
            <w:r>
              <w:t>Professionalism and work ethic</w:t>
            </w:r>
          </w:p>
        </w:tc>
        <w:tc>
          <w:tcPr>
            <w:tcW w:w="4680" w:type="dxa"/>
            <w:tcMar>
              <w:top w:w="0" w:type="dxa"/>
              <w:left w:w="108" w:type="dxa"/>
              <w:bottom w:w="0" w:type="dxa"/>
              <w:right w:w="108" w:type="dxa"/>
            </w:tcMar>
          </w:tcPr>
          <w:p w:rsidRPr="00D4614F" w:rsidR="00D4614F" w:rsidP="00D4614F" w:rsidRDefault="00D4614F" w14:paraId="13078989" w14:textId="77777777">
            <w:pPr>
              <w:ind w:left="360"/>
              <w:rPr>
                <w:i/>
                <w:iCs/>
                <w:color w:val="000000" w:themeColor="text1"/>
              </w:rPr>
            </w:pPr>
            <w:r w:rsidRPr="00D4614F">
              <w:rPr>
                <w:i/>
                <w:iCs/>
                <w:color w:val="000000" w:themeColor="text1"/>
              </w:rPr>
              <w:t xml:space="preserve">Demonstrate personal accountability and effective work habits, (e.g., punctuality, working productively with others, and time workload management, and understand the impact of non-verbal communication on professional work image). </w:t>
            </w:r>
          </w:p>
          <w:p w:rsidRPr="00D4614F" w:rsidR="00D4614F" w:rsidP="00D4614F" w:rsidRDefault="00D4614F" w14:paraId="714279F1" w14:textId="77777777">
            <w:pPr>
              <w:jc w:val="center"/>
              <w:rPr>
                <w:i/>
                <w:iCs/>
                <w:color w:val="000000" w:themeColor="text1"/>
              </w:rPr>
            </w:pPr>
          </w:p>
        </w:tc>
      </w:tr>
    </w:tbl>
    <w:p w:rsidR="00314276" w:rsidP="00314276" w:rsidRDefault="00314276" w14:paraId="0C797796" w14:textId="77777777">
      <w:pPr>
        <w:rPr>
          <w:rFonts w:ascii="Calibri" w:hAnsi="Calibri"/>
          <w:color w:val="1F497D"/>
        </w:rPr>
      </w:pPr>
    </w:p>
    <w:p w:rsidRPr="00314276" w:rsidR="00314276" w:rsidP="00314276" w:rsidRDefault="00314276" w14:paraId="2AED7662" w14:textId="77777777">
      <w:pPr>
        <w:rPr>
          <w:color w:val="1F497D"/>
        </w:rPr>
      </w:pPr>
    </w:p>
    <w:p w:rsidR="0078248A" w:rsidRDefault="0078248A" w14:paraId="72E34C9D" w14:textId="77777777"/>
    <w:sectPr w:rsidR="0078248A">
      <w:head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606" w:rsidP="00DB6055" w:rsidRDefault="00B12606" w14:paraId="05F4A040" w14:textId="77777777">
      <w:pPr>
        <w:spacing w:after="0" w:line="240" w:lineRule="auto"/>
      </w:pPr>
      <w:r>
        <w:separator/>
      </w:r>
    </w:p>
  </w:endnote>
  <w:endnote w:type="continuationSeparator" w:id="0">
    <w:p w:rsidR="00B12606" w:rsidP="00DB6055" w:rsidRDefault="00B12606" w14:paraId="66A068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606" w:rsidP="00DB6055" w:rsidRDefault="00B12606" w14:paraId="5C3EEEB7" w14:textId="77777777">
      <w:pPr>
        <w:spacing w:after="0" w:line="240" w:lineRule="auto"/>
      </w:pPr>
      <w:r>
        <w:separator/>
      </w:r>
    </w:p>
  </w:footnote>
  <w:footnote w:type="continuationSeparator" w:id="0">
    <w:p w:rsidR="00B12606" w:rsidP="00DB6055" w:rsidRDefault="00B12606" w14:paraId="6C2B7A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217326"/>
      <w:docPartObj>
        <w:docPartGallery w:val="Page Numbers (Top of Page)"/>
        <w:docPartUnique/>
      </w:docPartObj>
    </w:sdtPr>
    <w:sdtEndPr>
      <w:rPr>
        <w:noProof/>
      </w:rPr>
    </w:sdtEndPr>
    <w:sdtContent>
      <w:p w:rsidR="00DB6055" w:rsidRDefault="00DB6055" w14:paraId="03354786" w14:textId="0C9AB480">
        <w:pPr>
          <w:pStyle w:val="Header"/>
          <w:jc w:val="right"/>
        </w:pPr>
        <w:r>
          <w:fldChar w:fldCharType="begin"/>
        </w:r>
        <w:r>
          <w:instrText xml:space="preserve"> PAGE   \* MERGEFORMAT </w:instrText>
        </w:r>
        <w:r>
          <w:fldChar w:fldCharType="separate"/>
        </w:r>
        <w:r w:rsidR="00C716BC">
          <w:rPr>
            <w:noProof/>
          </w:rPr>
          <w:t>5</w:t>
        </w:r>
        <w:r>
          <w:rPr>
            <w:noProof/>
          </w:rPr>
          <w:fldChar w:fldCharType="end"/>
        </w:r>
      </w:p>
    </w:sdtContent>
  </w:sdt>
  <w:p w:rsidR="00DB6055" w:rsidRDefault="00DB6055" w14:paraId="2E0586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4B9"/>
    <w:multiLevelType w:val="hybridMultilevel"/>
    <w:tmpl w:val="2B5E0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4BC449F"/>
    <w:multiLevelType w:val="hybridMultilevel"/>
    <w:tmpl w:val="9F62F3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960795"/>
    <w:multiLevelType w:val="hybridMultilevel"/>
    <w:tmpl w:val="CFF2F3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3D0930B1"/>
    <w:multiLevelType w:val="hybridMultilevel"/>
    <w:tmpl w:val="63D669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62F92385"/>
    <w:multiLevelType w:val="hybridMultilevel"/>
    <w:tmpl w:val="D51290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690F2711"/>
    <w:multiLevelType w:val="hybridMultilevel"/>
    <w:tmpl w:val="ED32506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D6"/>
    <w:rsid w:val="000404C8"/>
    <w:rsid w:val="0007714B"/>
    <w:rsid w:val="002A212A"/>
    <w:rsid w:val="00314276"/>
    <w:rsid w:val="003540DF"/>
    <w:rsid w:val="003F2FFF"/>
    <w:rsid w:val="004256A5"/>
    <w:rsid w:val="004921F4"/>
    <w:rsid w:val="0059167B"/>
    <w:rsid w:val="006040D8"/>
    <w:rsid w:val="0073118C"/>
    <w:rsid w:val="00734FF7"/>
    <w:rsid w:val="00735AA8"/>
    <w:rsid w:val="0078248A"/>
    <w:rsid w:val="007C0D8A"/>
    <w:rsid w:val="008176B1"/>
    <w:rsid w:val="00953592"/>
    <w:rsid w:val="009D7116"/>
    <w:rsid w:val="00A631F7"/>
    <w:rsid w:val="00B12606"/>
    <w:rsid w:val="00B968E2"/>
    <w:rsid w:val="00C716BC"/>
    <w:rsid w:val="00C855A1"/>
    <w:rsid w:val="00CB329E"/>
    <w:rsid w:val="00CC3035"/>
    <w:rsid w:val="00CC6013"/>
    <w:rsid w:val="00CD5463"/>
    <w:rsid w:val="00D325D6"/>
    <w:rsid w:val="00D4614F"/>
    <w:rsid w:val="00DB6055"/>
    <w:rsid w:val="00DB7CC8"/>
    <w:rsid w:val="00F64421"/>
    <w:rsid w:val="00F90009"/>
    <w:rsid w:val="033C57BC"/>
    <w:rsid w:val="04A1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351"/>
  <w15:chartTrackingRefBased/>
  <w15:docId w15:val="{610A823D-F0B3-40DD-9483-10D5AEB0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325D6"/>
    <w:rPr>
      <w:color w:val="0563C1"/>
      <w:u w:val="single"/>
    </w:rPr>
  </w:style>
  <w:style w:type="paragraph" w:styleId="ListParagraph">
    <w:name w:val="List Paragraph"/>
    <w:basedOn w:val="Normal"/>
    <w:uiPriority w:val="34"/>
    <w:qFormat/>
    <w:rsid w:val="00D325D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B60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6055"/>
  </w:style>
  <w:style w:type="paragraph" w:styleId="Footer">
    <w:name w:val="footer"/>
    <w:basedOn w:val="Normal"/>
    <w:link w:val="FooterChar"/>
    <w:uiPriority w:val="99"/>
    <w:unhideWhenUsed/>
    <w:rsid w:val="00DB605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6055"/>
  </w:style>
  <w:style w:type="paragraph" w:styleId="NormalWeb">
    <w:name w:val="Normal (Web)"/>
    <w:basedOn w:val="Normal"/>
    <w:uiPriority w:val="99"/>
    <w:semiHidden/>
    <w:unhideWhenUsed/>
    <w:rsid w:val="0031427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040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40D8"/>
    <w:rPr>
      <w:rFonts w:ascii="Segoe UI" w:hAnsi="Segoe UI" w:cs="Segoe UI"/>
      <w:sz w:val="18"/>
      <w:szCs w:val="18"/>
    </w:rPr>
  </w:style>
  <w:style w:type="character" w:styleId="UnresolvedMention">
    <w:name w:val="Unresolved Mention"/>
    <w:basedOn w:val="DefaultParagraphFont"/>
    <w:uiPriority w:val="99"/>
    <w:semiHidden/>
    <w:unhideWhenUsed/>
    <w:rsid w:val="004256A5"/>
    <w:rPr>
      <w:color w:val="808080"/>
      <w:shd w:val="clear" w:color="auto" w:fill="E6E6E6"/>
    </w:rPr>
  </w:style>
  <w:style w:type="character" w:styleId="CommentReference">
    <w:name w:val="annotation reference"/>
    <w:basedOn w:val="DefaultParagraphFont"/>
    <w:uiPriority w:val="99"/>
    <w:semiHidden/>
    <w:unhideWhenUsed/>
    <w:rsid w:val="00CD5463"/>
    <w:rPr>
      <w:sz w:val="16"/>
      <w:szCs w:val="16"/>
    </w:rPr>
  </w:style>
  <w:style w:type="paragraph" w:styleId="CommentText">
    <w:name w:val="annotation text"/>
    <w:basedOn w:val="Normal"/>
    <w:link w:val="CommentTextChar"/>
    <w:uiPriority w:val="99"/>
    <w:semiHidden/>
    <w:unhideWhenUsed/>
    <w:rsid w:val="00CD5463"/>
    <w:pPr>
      <w:spacing w:line="240" w:lineRule="auto"/>
    </w:pPr>
    <w:rPr>
      <w:sz w:val="20"/>
      <w:szCs w:val="20"/>
    </w:rPr>
  </w:style>
  <w:style w:type="character" w:styleId="CommentTextChar" w:customStyle="1">
    <w:name w:val="Comment Text Char"/>
    <w:basedOn w:val="DefaultParagraphFont"/>
    <w:link w:val="CommentText"/>
    <w:uiPriority w:val="99"/>
    <w:semiHidden/>
    <w:rsid w:val="00CD5463"/>
    <w:rPr>
      <w:sz w:val="20"/>
      <w:szCs w:val="20"/>
    </w:rPr>
  </w:style>
  <w:style w:type="paragraph" w:styleId="CommentSubject">
    <w:name w:val="annotation subject"/>
    <w:basedOn w:val="CommentText"/>
    <w:next w:val="CommentText"/>
    <w:link w:val="CommentSubjectChar"/>
    <w:uiPriority w:val="99"/>
    <w:semiHidden/>
    <w:unhideWhenUsed/>
    <w:rsid w:val="00CD5463"/>
    <w:rPr>
      <w:b/>
      <w:bCs/>
    </w:rPr>
  </w:style>
  <w:style w:type="character" w:styleId="CommentSubjectChar" w:customStyle="1">
    <w:name w:val="Comment Subject Char"/>
    <w:basedOn w:val="CommentTextChar"/>
    <w:link w:val="CommentSubject"/>
    <w:uiPriority w:val="99"/>
    <w:semiHidden/>
    <w:rsid w:val="00CD5463"/>
    <w:rPr>
      <w:b/>
      <w:bCs/>
      <w:sz w:val="20"/>
      <w:szCs w:val="20"/>
    </w:rPr>
  </w:style>
  <w:style w:type="character" w:styleId="FollowedHyperlink">
    <w:name w:val="FollowedHyperlink"/>
    <w:basedOn w:val="DefaultParagraphFont"/>
    <w:uiPriority w:val="99"/>
    <w:semiHidden/>
    <w:unhideWhenUsed/>
    <w:rsid w:val="00D46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995">
      <w:bodyDiv w:val="1"/>
      <w:marLeft w:val="0"/>
      <w:marRight w:val="0"/>
      <w:marTop w:val="0"/>
      <w:marBottom w:val="0"/>
      <w:divBdr>
        <w:top w:val="none" w:sz="0" w:space="0" w:color="auto"/>
        <w:left w:val="none" w:sz="0" w:space="0" w:color="auto"/>
        <w:bottom w:val="none" w:sz="0" w:space="0" w:color="auto"/>
        <w:right w:val="none" w:sz="0" w:space="0" w:color="auto"/>
      </w:divBdr>
    </w:div>
    <w:div w:id="66929140">
      <w:bodyDiv w:val="1"/>
      <w:marLeft w:val="0"/>
      <w:marRight w:val="0"/>
      <w:marTop w:val="0"/>
      <w:marBottom w:val="0"/>
      <w:divBdr>
        <w:top w:val="none" w:sz="0" w:space="0" w:color="auto"/>
        <w:left w:val="none" w:sz="0" w:space="0" w:color="auto"/>
        <w:bottom w:val="none" w:sz="0" w:space="0" w:color="auto"/>
        <w:right w:val="none" w:sz="0" w:space="0" w:color="auto"/>
      </w:divBdr>
    </w:div>
    <w:div w:id="201213841">
      <w:bodyDiv w:val="1"/>
      <w:marLeft w:val="0"/>
      <w:marRight w:val="0"/>
      <w:marTop w:val="0"/>
      <w:marBottom w:val="0"/>
      <w:divBdr>
        <w:top w:val="none" w:sz="0" w:space="0" w:color="auto"/>
        <w:left w:val="none" w:sz="0" w:space="0" w:color="auto"/>
        <w:bottom w:val="none" w:sz="0" w:space="0" w:color="auto"/>
        <w:right w:val="none" w:sz="0" w:space="0" w:color="auto"/>
      </w:divBdr>
    </w:div>
    <w:div w:id="245310524">
      <w:bodyDiv w:val="1"/>
      <w:marLeft w:val="0"/>
      <w:marRight w:val="0"/>
      <w:marTop w:val="0"/>
      <w:marBottom w:val="0"/>
      <w:divBdr>
        <w:top w:val="none" w:sz="0" w:space="0" w:color="auto"/>
        <w:left w:val="none" w:sz="0" w:space="0" w:color="auto"/>
        <w:bottom w:val="none" w:sz="0" w:space="0" w:color="auto"/>
        <w:right w:val="none" w:sz="0" w:space="0" w:color="auto"/>
      </w:divBdr>
    </w:div>
    <w:div w:id="328290750">
      <w:bodyDiv w:val="1"/>
      <w:marLeft w:val="0"/>
      <w:marRight w:val="0"/>
      <w:marTop w:val="0"/>
      <w:marBottom w:val="0"/>
      <w:divBdr>
        <w:top w:val="none" w:sz="0" w:space="0" w:color="auto"/>
        <w:left w:val="none" w:sz="0" w:space="0" w:color="auto"/>
        <w:bottom w:val="none" w:sz="0" w:space="0" w:color="auto"/>
        <w:right w:val="none" w:sz="0" w:space="0" w:color="auto"/>
      </w:divBdr>
    </w:div>
    <w:div w:id="521360417">
      <w:bodyDiv w:val="1"/>
      <w:marLeft w:val="0"/>
      <w:marRight w:val="0"/>
      <w:marTop w:val="0"/>
      <w:marBottom w:val="0"/>
      <w:divBdr>
        <w:top w:val="none" w:sz="0" w:space="0" w:color="auto"/>
        <w:left w:val="none" w:sz="0" w:space="0" w:color="auto"/>
        <w:bottom w:val="none" w:sz="0" w:space="0" w:color="auto"/>
        <w:right w:val="none" w:sz="0" w:space="0" w:color="auto"/>
      </w:divBdr>
    </w:div>
    <w:div w:id="652099305">
      <w:bodyDiv w:val="1"/>
      <w:marLeft w:val="0"/>
      <w:marRight w:val="0"/>
      <w:marTop w:val="0"/>
      <w:marBottom w:val="0"/>
      <w:divBdr>
        <w:top w:val="none" w:sz="0" w:space="0" w:color="auto"/>
        <w:left w:val="none" w:sz="0" w:space="0" w:color="auto"/>
        <w:bottom w:val="none" w:sz="0" w:space="0" w:color="auto"/>
        <w:right w:val="none" w:sz="0" w:space="0" w:color="auto"/>
      </w:divBdr>
    </w:div>
    <w:div w:id="672025336">
      <w:bodyDiv w:val="1"/>
      <w:marLeft w:val="0"/>
      <w:marRight w:val="0"/>
      <w:marTop w:val="0"/>
      <w:marBottom w:val="0"/>
      <w:divBdr>
        <w:top w:val="none" w:sz="0" w:space="0" w:color="auto"/>
        <w:left w:val="none" w:sz="0" w:space="0" w:color="auto"/>
        <w:bottom w:val="none" w:sz="0" w:space="0" w:color="auto"/>
        <w:right w:val="none" w:sz="0" w:space="0" w:color="auto"/>
      </w:divBdr>
    </w:div>
    <w:div w:id="840774071">
      <w:bodyDiv w:val="1"/>
      <w:marLeft w:val="0"/>
      <w:marRight w:val="0"/>
      <w:marTop w:val="0"/>
      <w:marBottom w:val="0"/>
      <w:divBdr>
        <w:top w:val="none" w:sz="0" w:space="0" w:color="auto"/>
        <w:left w:val="none" w:sz="0" w:space="0" w:color="auto"/>
        <w:bottom w:val="none" w:sz="0" w:space="0" w:color="auto"/>
        <w:right w:val="none" w:sz="0" w:space="0" w:color="auto"/>
      </w:divBdr>
    </w:div>
    <w:div w:id="1095592860">
      <w:bodyDiv w:val="1"/>
      <w:marLeft w:val="0"/>
      <w:marRight w:val="0"/>
      <w:marTop w:val="0"/>
      <w:marBottom w:val="0"/>
      <w:divBdr>
        <w:top w:val="none" w:sz="0" w:space="0" w:color="auto"/>
        <w:left w:val="none" w:sz="0" w:space="0" w:color="auto"/>
        <w:bottom w:val="none" w:sz="0" w:space="0" w:color="auto"/>
        <w:right w:val="none" w:sz="0" w:space="0" w:color="auto"/>
      </w:divBdr>
    </w:div>
    <w:div w:id="1118794974">
      <w:bodyDiv w:val="1"/>
      <w:marLeft w:val="0"/>
      <w:marRight w:val="0"/>
      <w:marTop w:val="0"/>
      <w:marBottom w:val="0"/>
      <w:divBdr>
        <w:top w:val="none" w:sz="0" w:space="0" w:color="auto"/>
        <w:left w:val="none" w:sz="0" w:space="0" w:color="auto"/>
        <w:bottom w:val="none" w:sz="0" w:space="0" w:color="auto"/>
        <w:right w:val="none" w:sz="0" w:space="0" w:color="auto"/>
      </w:divBdr>
    </w:div>
    <w:div w:id="1225524080">
      <w:bodyDiv w:val="1"/>
      <w:marLeft w:val="0"/>
      <w:marRight w:val="0"/>
      <w:marTop w:val="0"/>
      <w:marBottom w:val="0"/>
      <w:divBdr>
        <w:top w:val="none" w:sz="0" w:space="0" w:color="auto"/>
        <w:left w:val="none" w:sz="0" w:space="0" w:color="auto"/>
        <w:bottom w:val="none" w:sz="0" w:space="0" w:color="auto"/>
        <w:right w:val="none" w:sz="0" w:space="0" w:color="auto"/>
      </w:divBdr>
    </w:div>
    <w:div w:id="1228953917">
      <w:bodyDiv w:val="1"/>
      <w:marLeft w:val="0"/>
      <w:marRight w:val="0"/>
      <w:marTop w:val="0"/>
      <w:marBottom w:val="0"/>
      <w:divBdr>
        <w:top w:val="none" w:sz="0" w:space="0" w:color="auto"/>
        <w:left w:val="none" w:sz="0" w:space="0" w:color="auto"/>
        <w:bottom w:val="none" w:sz="0" w:space="0" w:color="auto"/>
        <w:right w:val="none" w:sz="0" w:space="0" w:color="auto"/>
      </w:divBdr>
    </w:div>
    <w:div w:id="1368141877">
      <w:bodyDiv w:val="1"/>
      <w:marLeft w:val="0"/>
      <w:marRight w:val="0"/>
      <w:marTop w:val="0"/>
      <w:marBottom w:val="0"/>
      <w:divBdr>
        <w:top w:val="none" w:sz="0" w:space="0" w:color="auto"/>
        <w:left w:val="none" w:sz="0" w:space="0" w:color="auto"/>
        <w:bottom w:val="none" w:sz="0" w:space="0" w:color="auto"/>
        <w:right w:val="none" w:sz="0" w:space="0" w:color="auto"/>
      </w:divBdr>
    </w:div>
    <w:div w:id="1545947670">
      <w:bodyDiv w:val="1"/>
      <w:marLeft w:val="0"/>
      <w:marRight w:val="0"/>
      <w:marTop w:val="0"/>
      <w:marBottom w:val="0"/>
      <w:divBdr>
        <w:top w:val="none" w:sz="0" w:space="0" w:color="auto"/>
        <w:left w:val="none" w:sz="0" w:space="0" w:color="auto"/>
        <w:bottom w:val="none" w:sz="0" w:space="0" w:color="auto"/>
        <w:right w:val="none" w:sz="0" w:space="0" w:color="auto"/>
      </w:divBdr>
    </w:div>
    <w:div w:id="1766225044">
      <w:bodyDiv w:val="1"/>
      <w:marLeft w:val="0"/>
      <w:marRight w:val="0"/>
      <w:marTop w:val="0"/>
      <w:marBottom w:val="0"/>
      <w:divBdr>
        <w:top w:val="none" w:sz="0" w:space="0" w:color="auto"/>
        <w:left w:val="none" w:sz="0" w:space="0" w:color="auto"/>
        <w:bottom w:val="none" w:sz="0" w:space="0" w:color="auto"/>
        <w:right w:val="none" w:sz="0" w:space="0" w:color="auto"/>
      </w:divBdr>
    </w:div>
    <w:div w:id="1841506400">
      <w:bodyDiv w:val="1"/>
      <w:marLeft w:val="0"/>
      <w:marRight w:val="0"/>
      <w:marTop w:val="0"/>
      <w:marBottom w:val="0"/>
      <w:divBdr>
        <w:top w:val="none" w:sz="0" w:space="0" w:color="auto"/>
        <w:left w:val="none" w:sz="0" w:space="0" w:color="auto"/>
        <w:bottom w:val="none" w:sz="0" w:space="0" w:color="auto"/>
        <w:right w:val="none" w:sz="0" w:space="0" w:color="auto"/>
      </w:divBdr>
    </w:div>
    <w:div w:id="2061518671">
      <w:bodyDiv w:val="1"/>
      <w:marLeft w:val="0"/>
      <w:marRight w:val="0"/>
      <w:marTop w:val="0"/>
      <w:marBottom w:val="0"/>
      <w:divBdr>
        <w:top w:val="none" w:sz="0" w:space="0" w:color="auto"/>
        <w:left w:val="none" w:sz="0" w:space="0" w:color="auto"/>
        <w:bottom w:val="none" w:sz="0" w:space="0" w:color="auto"/>
        <w:right w:val="none" w:sz="0" w:space="0" w:color="auto"/>
      </w:divBdr>
    </w:div>
    <w:div w:id="20757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baselinesupport.campuslabs.com/entries/22229132-Creating-a-sample-population-for-Consortium-benchmarking-survey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baselinesupport.campuslabs.com/entries/22223751-Recommended-sample-size-for-Consortium-benchmarking-survey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aselinesupport.campuslabs.com/hc/en-us/articles/115001595666-Project-CEO-Resource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campuslabs.com" TargetMode="External" Id="rId14" /><Relationship Type="http://schemas.openxmlformats.org/officeDocument/2006/relationships/glossaryDocument" Target="/word/glossary/document.xml" Id="Re47ce6b3e27d4b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36c345-c38b-4cac-b581-c06adf1ab389}"/>
      </w:docPartPr>
      <w:docPartBody>
        <w:p w14:paraId="182DDA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4FFF0326EC046972B60FAC35C7568" ma:contentTypeVersion="4" ma:contentTypeDescription="Create a new document." ma:contentTypeScope="" ma:versionID="90a5059ce39baac815c3cc139bf60595">
  <xsd:schema xmlns:xsd="http://www.w3.org/2001/XMLSchema" xmlns:xs="http://www.w3.org/2001/XMLSchema" xmlns:p="http://schemas.microsoft.com/office/2006/metadata/properties" xmlns:ns2="d189c1bf-20a7-4d9b-9e9f-723a9aa8c26b" xmlns:ns3="37e2069d-564f-446a-a5cd-00e4d3e48acf" targetNamespace="http://schemas.microsoft.com/office/2006/metadata/properties" ma:root="true" ma:fieldsID="bd596d807870ade7c530158aee9147d6" ns2:_="" ns3:_="">
    <xsd:import namespace="d189c1bf-20a7-4d9b-9e9f-723a9aa8c26b"/>
    <xsd:import namespace="37e2069d-564f-446a-a5cd-00e4d3e48a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9c1bf-20a7-4d9b-9e9f-723a9aa8c2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2069d-564f-446a-a5cd-00e4d3e48a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9AB3-9BC4-4295-A316-AA8C98E74D2D}">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d189c1bf-20a7-4d9b-9e9f-723a9aa8c26b"/>
    <ds:schemaRef ds:uri="http://schemas.openxmlformats.org/package/2006/metadata/core-properties"/>
    <ds:schemaRef ds:uri="37e2069d-564f-446a-a5cd-00e4d3e48ac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B42A88-0E3F-4D90-9803-00739336C671}">
  <ds:schemaRefs>
    <ds:schemaRef ds:uri="http://schemas.microsoft.com/sharepoint/v3/contenttype/forms"/>
  </ds:schemaRefs>
</ds:datastoreItem>
</file>

<file path=customXml/itemProps3.xml><?xml version="1.0" encoding="utf-8"?>
<ds:datastoreItem xmlns:ds="http://schemas.openxmlformats.org/officeDocument/2006/customXml" ds:itemID="{581EDA4C-9E54-42D1-9BAE-D6AF4D72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9c1bf-20a7-4d9b-9e9f-723a9aa8c26b"/>
    <ds:schemaRef ds:uri="37e2069d-564f-446a-a5cd-00e4d3e48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ED83B-2D49-4981-8C85-D592A0769B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Maureen Halton</dc:creator>
  <keywords/>
  <dc:description/>
  <lastModifiedBy>Mary Odden</lastModifiedBy>
  <revision>16</revision>
  <dcterms:created xsi:type="dcterms:W3CDTF">2017-12-08T21:04:00.0000000Z</dcterms:created>
  <dcterms:modified xsi:type="dcterms:W3CDTF">2018-03-28T13:04:06.9879742Z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0x0101000D94FFF0326EC046972B60FAC35C7568</vt:lpwstr>
  </property>
</Properties>
</file>